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65"/>
        <w:gridCol w:w="7468"/>
        <w:gridCol w:w="4317"/>
      </w:tblGrid>
      <w:tr w:rsidR="00231840" w:rsidRPr="00BA1944" w:rsidTr="00F97A13">
        <w:tc>
          <w:tcPr>
            <w:tcW w:w="8633" w:type="dxa"/>
            <w:gridSpan w:val="2"/>
            <w:shd w:val="clear" w:color="auto" w:fill="BDD6EE" w:themeFill="accent1" w:themeFillTint="66"/>
          </w:tcPr>
          <w:p w:rsidR="00231840" w:rsidRPr="00BA1944" w:rsidRDefault="00231840" w:rsidP="00A20A27">
            <w:pPr>
              <w:autoSpaceDE w:val="0"/>
              <w:autoSpaceDN w:val="0"/>
              <w:adjustRightInd w:val="0"/>
              <w:rPr>
                <w:sz w:val="24"/>
                <w:szCs w:val="24"/>
              </w:rPr>
            </w:pPr>
            <w:r w:rsidRPr="00BA1944">
              <w:rPr>
                <w:sz w:val="24"/>
                <w:szCs w:val="24"/>
              </w:rPr>
              <w:t>IT approval to proceed AD 11-02 TOTAL AGENDA</w:t>
            </w:r>
          </w:p>
        </w:tc>
        <w:tc>
          <w:tcPr>
            <w:tcW w:w="4317" w:type="dxa"/>
            <w:shd w:val="clear" w:color="auto" w:fill="BDD6EE" w:themeFill="accent1" w:themeFillTint="66"/>
          </w:tcPr>
          <w:p w:rsidR="00231840" w:rsidRPr="00BA1944" w:rsidRDefault="00050A11" w:rsidP="00936F77">
            <w:pPr>
              <w:autoSpaceDE w:val="0"/>
              <w:autoSpaceDN w:val="0"/>
              <w:adjustRightInd w:val="0"/>
              <w:jc w:val="right"/>
              <w:rPr>
                <w:sz w:val="24"/>
                <w:szCs w:val="24"/>
              </w:rPr>
            </w:pPr>
            <w:r>
              <w:rPr>
                <w:sz w:val="24"/>
                <w:szCs w:val="24"/>
              </w:rPr>
              <w:t>$15,696,252.00</w:t>
            </w:r>
          </w:p>
        </w:tc>
      </w:tr>
      <w:tr w:rsidR="00231840" w:rsidRPr="00BA1944" w:rsidTr="007D4971">
        <w:tc>
          <w:tcPr>
            <w:tcW w:w="1165" w:type="dxa"/>
          </w:tcPr>
          <w:p w:rsidR="00231840" w:rsidRPr="00BA1944" w:rsidRDefault="00050A11" w:rsidP="007D4971">
            <w:pPr>
              <w:autoSpaceDE w:val="0"/>
              <w:autoSpaceDN w:val="0"/>
              <w:adjustRightInd w:val="0"/>
              <w:rPr>
                <w:sz w:val="24"/>
                <w:szCs w:val="24"/>
              </w:rPr>
            </w:pPr>
            <w:r>
              <w:rPr>
                <w:sz w:val="24"/>
                <w:szCs w:val="24"/>
              </w:rPr>
              <w:t>100</w:t>
            </w:r>
            <w:r w:rsidR="00936F77">
              <w:rPr>
                <w:sz w:val="24"/>
                <w:szCs w:val="24"/>
              </w:rPr>
              <w:t>0</w:t>
            </w:r>
            <w:r w:rsidR="00B33AF6">
              <w:rPr>
                <w:sz w:val="24"/>
                <w:szCs w:val="24"/>
              </w:rPr>
              <w:t>%</w:t>
            </w:r>
          </w:p>
        </w:tc>
        <w:tc>
          <w:tcPr>
            <w:tcW w:w="7468" w:type="dxa"/>
          </w:tcPr>
          <w:p w:rsidR="00231840" w:rsidRPr="00BA1944" w:rsidRDefault="00231840" w:rsidP="00A20A27">
            <w:pPr>
              <w:autoSpaceDE w:val="0"/>
              <w:autoSpaceDN w:val="0"/>
              <w:adjustRightInd w:val="0"/>
              <w:rPr>
                <w:sz w:val="24"/>
                <w:szCs w:val="24"/>
              </w:rPr>
            </w:pPr>
            <w:r w:rsidRPr="00BA1944">
              <w:rPr>
                <w:sz w:val="24"/>
                <w:szCs w:val="24"/>
              </w:rPr>
              <w:t>Operations &amp; Maintenance</w:t>
            </w:r>
          </w:p>
        </w:tc>
        <w:tc>
          <w:tcPr>
            <w:tcW w:w="4317" w:type="dxa"/>
          </w:tcPr>
          <w:p w:rsidR="00231840" w:rsidRPr="00BA1944" w:rsidRDefault="00050A11" w:rsidP="00050A11">
            <w:pPr>
              <w:tabs>
                <w:tab w:val="left" w:pos="2570"/>
                <w:tab w:val="right" w:pos="4101"/>
              </w:tabs>
              <w:autoSpaceDE w:val="0"/>
              <w:autoSpaceDN w:val="0"/>
              <w:adjustRightInd w:val="0"/>
              <w:jc w:val="right"/>
              <w:rPr>
                <w:sz w:val="24"/>
                <w:szCs w:val="24"/>
              </w:rPr>
            </w:pPr>
            <w:r>
              <w:rPr>
                <w:sz w:val="24"/>
                <w:szCs w:val="24"/>
              </w:rPr>
              <w:t>$15,696,252.00</w:t>
            </w:r>
          </w:p>
        </w:tc>
      </w:tr>
      <w:tr w:rsidR="00231840" w:rsidRPr="00BA1944" w:rsidTr="007D4971">
        <w:tc>
          <w:tcPr>
            <w:tcW w:w="1165" w:type="dxa"/>
          </w:tcPr>
          <w:p w:rsidR="00231840" w:rsidRPr="00BA1944" w:rsidRDefault="00936F77" w:rsidP="00936F77">
            <w:pPr>
              <w:autoSpaceDE w:val="0"/>
              <w:autoSpaceDN w:val="0"/>
              <w:adjustRightInd w:val="0"/>
              <w:rPr>
                <w:sz w:val="24"/>
                <w:szCs w:val="24"/>
              </w:rPr>
            </w:pPr>
            <w:r>
              <w:rPr>
                <w:sz w:val="24"/>
                <w:szCs w:val="24"/>
              </w:rPr>
              <w:t>0</w:t>
            </w:r>
            <w:r w:rsidR="002E22FB">
              <w:rPr>
                <w:sz w:val="24"/>
                <w:szCs w:val="24"/>
              </w:rPr>
              <w:t>%</w:t>
            </w:r>
          </w:p>
        </w:tc>
        <w:tc>
          <w:tcPr>
            <w:tcW w:w="7468" w:type="dxa"/>
          </w:tcPr>
          <w:p w:rsidR="00231840" w:rsidRPr="00BA1944" w:rsidRDefault="00231840" w:rsidP="00A20A27">
            <w:pPr>
              <w:autoSpaceDE w:val="0"/>
              <w:autoSpaceDN w:val="0"/>
              <w:adjustRightInd w:val="0"/>
              <w:rPr>
                <w:sz w:val="24"/>
                <w:szCs w:val="24"/>
              </w:rPr>
            </w:pPr>
            <w:r w:rsidRPr="00BA1944">
              <w:rPr>
                <w:sz w:val="24"/>
                <w:szCs w:val="24"/>
              </w:rPr>
              <w:t>Development, Modernization &amp; Enhancement</w:t>
            </w:r>
          </w:p>
        </w:tc>
        <w:tc>
          <w:tcPr>
            <w:tcW w:w="4317" w:type="dxa"/>
          </w:tcPr>
          <w:p w:rsidR="00231840" w:rsidRPr="00BA1944" w:rsidRDefault="002E22FB" w:rsidP="00050A11">
            <w:pPr>
              <w:tabs>
                <w:tab w:val="left" w:pos="2640"/>
                <w:tab w:val="right" w:pos="4101"/>
              </w:tabs>
              <w:autoSpaceDE w:val="0"/>
              <w:autoSpaceDN w:val="0"/>
              <w:adjustRightInd w:val="0"/>
              <w:jc w:val="right"/>
              <w:rPr>
                <w:sz w:val="24"/>
                <w:szCs w:val="24"/>
              </w:rPr>
            </w:pPr>
            <w:r>
              <w:rPr>
                <w:sz w:val="24"/>
                <w:szCs w:val="24"/>
              </w:rPr>
              <w:t>$</w:t>
            </w:r>
            <w:r w:rsidR="00050A11">
              <w:rPr>
                <w:sz w:val="24"/>
                <w:szCs w:val="24"/>
              </w:rPr>
              <w:t>0</w:t>
            </w:r>
          </w:p>
        </w:tc>
      </w:tr>
    </w:tbl>
    <w:p w:rsidR="00A53309" w:rsidRDefault="00A53309" w:rsidP="00A53309">
      <w:pPr>
        <w:autoSpaceDE w:val="0"/>
        <w:autoSpaceDN w:val="0"/>
        <w:adjustRightInd w:val="0"/>
        <w:spacing w:after="0" w:line="240" w:lineRule="auto"/>
        <w:rPr>
          <w:rFonts w:ascii="Tms Rmn" w:hAnsi="Tms Rmn"/>
          <w:sz w:val="24"/>
          <w:szCs w:val="24"/>
        </w:rPr>
      </w:pPr>
    </w:p>
    <w:tbl>
      <w:tblPr>
        <w:tblW w:w="12980" w:type="dxa"/>
        <w:tblInd w:w="-5" w:type="dxa"/>
        <w:tblLayout w:type="fixed"/>
        <w:tblCellMar>
          <w:left w:w="0" w:type="dxa"/>
          <w:right w:w="0" w:type="dxa"/>
        </w:tblCellMar>
        <w:tblLook w:val="00A0" w:firstRow="1" w:lastRow="0" w:firstColumn="1" w:lastColumn="0" w:noHBand="0" w:noVBand="0"/>
      </w:tblPr>
      <w:tblGrid>
        <w:gridCol w:w="1620"/>
        <w:gridCol w:w="1020"/>
        <w:gridCol w:w="8070"/>
        <w:gridCol w:w="1260"/>
        <w:gridCol w:w="990"/>
        <w:gridCol w:w="20"/>
      </w:tblGrid>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Rvcd Date</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From</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Description</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Amount</w:t>
            </w:r>
          </w:p>
        </w:tc>
        <w:tc>
          <w:tcPr>
            <w:tcW w:w="1010" w:type="dxa"/>
            <w:gridSpan w:val="2"/>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Type</w:t>
            </w:r>
          </w:p>
        </w:tc>
      </w:tr>
      <w:tr w:rsidR="00050A11" w:rsidTr="00050A11">
        <w:trPr>
          <w:gridAfter w:val="1"/>
          <w:wAfter w:w="20" w:type="dxa"/>
        </w:trPr>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10/03/2014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REQ APPROVAL TO PROCURE IT/IRM SVCS. (update to a previous request)</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995,000.00</w:t>
            </w:r>
          </w:p>
        </w:tc>
        <w:tc>
          <w:tcPr>
            <w:tcW w:w="990" w:type="dxa"/>
            <w:tcBorders>
              <w:top w:val="single" w:sz="4" w:space="0" w:color="auto"/>
              <w:left w:val="single" w:sz="4" w:space="0" w:color="auto"/>
              <w:bottom w:val="single" w:sz="4" w:space="0" w:color="auto"/>
              <w:right w:val="single" w:sz="4" w:space="0" w:color="auto"/>
            </w:tcBorders>
          </w:tcPr>
          <w:p w:rsidR="00050A11" w:rsidRDefault="00050A11" w:rsidP="00050A1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r w:rsidR="00050A11" w:rsidTr="00050A11">
        <w:trPr>
          <w:gridAfter w:val="1"/>
          <w:wAfter w:w="20" w:type="dxa"/>
        </w:trPr>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09/30/2014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Request for Approval to Renew Software Subscription and Support for IBM Software (purchased under the ELA contract w/ IBM)</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950,000.00</w:t>
            </w:r>
          </w:p>
        </w:tc>
        <w:tc>
          <w:tcPr>
            <w:tcW w:w="990" w:type="dxa"/>
            <w:tcBorders>
              <w:top w:val="single" w:sz="4" w:space="0" w:color="auto"/>
              <w:left w:val="single" w:sz="4" w:space="0" w:color="auto"/>
              <w:bottom w:val="single" w:sz="4" w:space="0" w:color="auto"/>
              <w:right w:val="single" w:sz="4" w:space="0" w:color="auto"/>
            </w:tcBorders>
          </w:tcPr>
          <w:p w:rsidR="00050A11" w:rsidRDefault="00050A11" w:rsidP="00050A1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r w:rsidR="00050A11" w:rsidTr="00050A11">
        <w:trPr>
          <w:gridAfter w:val="1"/>
          <w:wAfter w:w="20" w:type="dxa"/>
        </w:trPr>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09/29/2014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APPROVAL TO PROCURE IT/IRM SVCS.</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11,856,089.00</w:t>
            </w:r>
          </w:p>
        </w:tc>
        <w:tc>
          <w:tcPr>
            <w:tcW w:w="990" w:type="dxa"/>
            <w:tcBorders>
              <w:top w:val="single" w:sz="4" w:space="0" w:color="auto"/>
              <w:left w:val="single" w:sz="4" w:space="0" w:color="auto"/>
              <w:bottom w:val="single" w:sz="4" w:space="0" w:color="auto"/>
              <w:right w:val="single" w:sz="4" w:space="0" w:color="auto"/>
            </w:tcBorders>
          </w:tcPr>
          <w:p w:rsidR="00050A11" w:rsidRDefault="00050A11" w:rsidP="00050A1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r w:rsidR="00050A11" w:rsidTr="00050A11">
        <w:trPr>
          <w:gridAfter w:val="1"/>
          <w:wAfter w:w="20" w:type="dxa"/>
        </w:trPr>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09/26/2014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Request Approval to Purchase Mainframe Software Maintenance and Support</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375,186.00</w:t>
            </w:r>
          </w:p>
        </w:tc>
        <w:tc>
          <w:tcPr>
            <w:tcW w:w="990" w:type="dxa"/>
            <w:tcBorders>
              <w:top w:val="single" w:sz="4" w:space="0" w:color="auto"/>
              <w:left w:val="single" w:sz="4" w:space="0" w:color="auto"/>
              <w:bottom w:val="single" w:sz="4" w:space="0" w:color="auto"/>
              <w:right w:val="single" w:sz="4" w:space="0" w:color="auto"/>
            </w:tcBorders>
          </w:tcPr>
          <w:p w:rsidR="00050A11" w:rsidRDefault="00050A11" w:rsidP="00050A1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r w:rsidR="00050A11" w:rsidTr="00050A11">
        <w:trPr>
          <w:gridAfter w:val="1"/>
          <w:wAfter w:w="20" w:type="dxa"/>
        </w:trPr>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09/25/2014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Request Approval to Procure IT/IRM Services, Med-Quest Division</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1,380,000.00</w:t>
            </w:r>
          </w:p>
        </w:tc>
        <w:tc>
          <w:tcPr>
            <w:tcW w:w="990" w:type="dxa"/>
            <w:tcBorders>
              <w:top w:val="single" w:sz="4" w:space="0" w:color="auto"/>
              <w:left w:val="single" w:sz="4" w:space="0" w:color="auto"/>
              <w:bottom w:val="single" w:sz="4" w:space="0" w:color="auto"/>
              <w:right w:val="single" w:sz="4" w:space="0" w:color="auto"/>
            </w:tcBorders>
          </w:tcPr>
          <w:p w:rsidR="00050A11" w:rsidRDefault="00050A11" w:rsidP="00050A1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r w:rsidR="00050A11" w:rsidTr="00050A11">
        <w:trPr>
          <w:gridAfter w:val="1"/>
          <w:wAfter w:w="20" w:type="dxa"/>
        </w:trPr>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09/15/2014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07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APPROVAL TO ADD FUNDS TO THE IBM ENTERPRISE LICENSE AGREEMENT</w:t>
            </w:r>
          </w:p>
        </w:tc>
        <w:tc>
          <w:tcPr>
            <w:tcW w:w="126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139,979.00</w:t>
            </w:r>
          </w:p>
        </w:tc>
        <w:tc>
          <w:tcPr>
            <w:tcW w:w="990" w:type="dxa"/>
            <w:tcBorders>
              <w:top w:val="single" w:sz="4" w:space="0" w:color="auto"/>
              <w:left w:val="single" w:sz="4" w:space="0" w:color="auto"/>
              <w:bottom w:val="single" w:sz="4" w:space="0" w:color="auto"/>
              <w:right w:val="single" w:sz="4" w:space="0" w:color="auto"/>
            </w:tcBorders>
          </w:tcPr>
          <w:p w:rsidR="00050A11" w:rsidRDefault="00050A11" w:rsidP="00050A1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bl>
    <w:p w:rsidR="00936F77" w:rsidRDefault="00936F77" w:rsidP="00A53309">
      <w:pPr>
        <w:autoSpaceDE w:val="0"/>
        <w:autoSpaceDN w:val="0"/>
        <w:adjustRightInd w:val="0"/>
        <w:spacing w:after="0" w:line="240" w:lineRule="auto"/>
        <w:rPr>
          <w:rFonts w:ascii="Tms Rmn" w:hAnsi="Tms Rmn"/>
          <w:sz w:val="24"/>
          <w:szCs w:val="24"/>
        </w:rPr>
      </w:pPr>
    </w:p>
    <w:p w:rsidR="002E22FB" w:rsidRDefault="002E22FB" w:rsidP="00BB0660">
      <w:pPr>
        <w:autoSpaceDE w:val="0"/>
        <w:autoSpaceDN w:val="0"/>
        <w:adjustRightInd w:val="0"/>
        <w:spacing w:after="0" w:line="240" w:lineRule="auto"/>
        <w:rPr>
          <w:rFonts w:ascii="Tms Rmn" w:hAnsi="Tms Rmn"/>
          <w:sz w:val="24"/>
          <w:szCs w:val="24"/>
        </w:rPr>
      </w:pPr>
    </w:p>
    <w:p w:rsidR="003B3B52" w:rsidRDefault="003B3B52" w:rsidP="003B3B52">
      <w:pPr>
        <w:autoSpaceDE w:val="0"/>
        <w:autoSpaceDN w:val="0"/>
        <w:adjustRightInd w:val="0"/>
        <w:spacing w:after="0" w:line="240" w:lineRule="auto"/>
        <w:rPr>
          <w:rFonts w:ascii="Tms Rmn" w:hAnsi="Tms Rmn"/>
          <w:sz w:val="24"/>
          <w:szCs w:val="24"/>
        </w:rPr>
      </w:pPr>
    </w:p>
    <w:tbl>
      <w:tblPr>
        <w:tblStyle w:val="TableGrid"/>
        <w:tblW w:w="12955" w:type="dxa"/>
        <w:tblLook w:val="04A0" w:firstRow="1" w:lastRow="0" w:firstColumn="1" w:lastColumn="0" w:noHBand="0" w:noVBand="1"/>
      </w:tblPr>
      <w:tblGrid>
        <w:gridCol w:w="895"/>
        <w:gridCol w:w="7738"/>
        <w:gridCol w:w="4322"/>
      </w:tblGrid>
      <w:tr w:rsidR="00231840" w:rsidRPr="00BA1944" w:rsidTr="00BA1944">
        <w:tc>
          <w:tcPr>
            <w:tcW w:w="8633" w:type="dxa"/>
            <w:gridSpan w:val="2"/>
            <w:shd w:val="clear" w:color="auto" w:fill="BDD6EE" w:themeFill="accent1" w:themeFillTint="66"/>
          </w:tcPr>
          <w:p w:rsidR="00231840" w:rsidRPr="00BA1944" w:rsidRDefault="00231840" w:rsidP="00A20A27">
            <w:pPr>
              <w:autoSpaceDE w:val="0"/>
              <w:autoSpaceDN w:val="0"/>
              <w:adjustRightInd w:val="0"/>
              <w:rPr>
                <w:sz w:val="24"/>
                <w:szCs w:val="24"/>
              </w:rPr>
            </w:pPr>
            <w:r w:rsidRPr="00BA1944">
              <w:rPr>
                <w:sz w:val="24"/>
                <w:szCs w:val="24"/>
              </w:rPr>
              <w:t>IT Requests to procure (T-205) TOTAL AGENDA</w:t>
            </w:r>
          </w:p>
        </w:tc>
        <w:tc>
          <w:tcPr>
            <w:tcW w:w="4322" w:type="dxa"/>
            <w:shd w:val="clear" w:color="auto" w:fill="BDD6EE" w:themeFill="accent1" w:themeFillTint="66"/>
          </w:tcPr>
          <w:p w:rsidR="00557E28" w:rsidRPr="00BA1944" w:rsidRDefault="00F536AA" w:rsidP="00557E28">
            <w:pPr>
              <w:autoSpaceDE w:val="0"/>
              <w:autoSpaceDN w:val="0"/>
              <w:adjustRightInd w:val="0"/>
              <w:jc w:val="right"/>
              <w:rPr>
                <w:sz w:val="24"/>
                <w:szCs w:val="24"/>
              </w:rPr>
            </w:pPr>
            <w:r>
              <w:rPr>
                <w:sz w:val="24"/>
                <w:szCs w:val="24"/>
              </w:rPr>
              <w:t>$</w:t>
            </w:r>
            <w:r w:rsidR="00557E28">
              <w:rPr>
                <w:sz w:val="24"/>
                <w:szCs w:val="24"/>
              </w:rPr>
              <w:t>2,236,128.39</w:t>
            </w:r>
          </w:p>
        </w:tc>
      </w:tr>
      <w:tr w:rsidR="00231840" w:rsidRPr="00BA1944" w:rsidTr="00BA1944">
        <w:tc>
          <w:tcPr>
            <w:tcW w:w="895" w:type="dxa"/>
          </w:tcPr>
          <w:p w:rsidR="00231840" w:rsidRPr="00BA1944" w:rsidRDefault="00557E28" w:rsidP="00557E28">
            <w:pPr>
              <w:autoSpaceDE w:val="0"/>
              <w:autoSpaceDN w:val="0"/>
              <w:adjustRightInd w:val="0"/>
              <w:rPr>
                <w:sz w:val="24"/>
                <w:szCs w:val="24"/>
              </w:rPr>
            </w:pPr>
            <w:r>
              <w:rPr>
                <w:sz w:val="24"/>
                <w:szCs w:val="24"/>
              </w:rPr>
              <w:t>2</w:t>
            </w:r>
            <w:r w:rsidR="00936F77">
              <w:rPr>
                <w:sz w:val="24"/>
                <w:szCs w:val="24"/>
              </w:rPr>
              <w:t>9.</w:t>
            </w:r>
            <w:r>
              <w:rPr>
                <w:sz w:val="24"/>
                <w:szCs w:val="24"/>
              </w:rPr>
              <w:t>6</w:t>
            </w:r>
            <w:r w:rsidR="00F536AA">
              <w:rPr>
                <w:sz w:val="24"/>
                <w:szCs w:val="24"/>
              </w:rPr>
              <w:t>%</w:t>
            </w:r>
          </w:p>
        </w:tc>
        <w:tc>
          <w:tcPr>
            <w:tcW w:w="7738" w:type="dxa"/>
          </w:tcPr>
          <w:p w:rsidR="00231840" w:rsidRPr="00BA1944" w:rsidRDefault="00231840" w:rsidP="00A20A27">
            <w:pPr>
              <w:autoSpaceDE w:val="0"/>
              <w:autoSpaceDN w:val="0"/>
              <w:adjustRightInd w:val="0"/>
              <w:rPr>
                <w:sz w:val="24"/>
                <w:szCs w:val="24"/>
              </w:rPr>
            </w:pPr>
            <w:r w:rsidRPr="00BA1944">
              <w:rPr>
                <w:sz w:val="24"/>
                <w:szCs w:val="24"/>
              </w:rPr>
              <w:t>Operations &amp; Maintenance</w:t>
            </w:r>
          </w:p>
        </w:tc>
        <w:tc>
          <w:tcPr>
            <w:tcW w:w="4322" w:type="dxa"/>
          </w:tcPr>
          <w:p w:rsidR="00093EE6" w:rsidRPr="00BA1944" w:rsidRDefault="00211DF0" w:rsidP="00557E28">
            <w:pPr>
              <w:tabs>
                <w:tab w:val="left" w:pos="3100"/>
              </w:tabs>
              <w:autoSpaceDE w:val="0"/>
              <w:autoSpaceDN w:val="0"/>
              <w:adjustRightInd w:val="0"/>
              <w:jc w:val="right"/>
              <w:rPr>
                <w:sz w:val="24"/>
                <w:szCs w:val="24"/>
              </w:rPr>
            </w:pPr>
            <w:r>
              <w:rPr>
                <w:sz w:val="24"/>
                <w:szCs w:val="24"/>
              </w:rPr>
              <w:t>$</w:t>
            </w:r>
            <w:r w:rsidR="00557E28">
              <w:rPr>
                <w:sz w:val="24"/>
                <w:szCs w:val="24"/>
              </w:rPr>
              <w:t>662,684.53</w:t>
            </w:r>
          </w:p>
        </w:tc>
      </w:tr>
      <w:tr w:rsidR="00231840" w:rsidRPr="00BA1944" w:rsidTr="00BA1944">
        <w:tc>
          <w:tcPr>
            <w:tcW w:w="895" w:type="dxa"/>
          </w:tcPr>
          <w:p w:rsidR="00231840" w:rsidRPr="00BA1944" w:rsidRDefault="00557E28" w:rsidP="00557E28">
            <w:pPr>
              <w:autoSpaceDE w:val="0"/>
              <w:autoSpaceDN w:val="0"/>
              <w:adjustRightInd w:val="0"/>
              <w:rPr>
                <w:sz w:val="24"/>
                <w:szCs w:val="24"/>
              </w:rPr>
            </w:pPr>
            <w:r>
              <w:rPr>
                <w:sz w:val="24"/>
                <w:szCs w:val="24"/>
              </w:rPr>
              <w:t>70.4</w:t>
            </w:r>
            <w:r w:rsidR="00F536AA">
              <w:rPr>
                <w:sz w:val="24"/>
                <w:szCs w:val="24"/>
              </w:rPr>
              <w:t>%</w:t>
            </w:r>
          </w:p>
        </w:tc>
        <w:tc>
          <w:tcPr>
            <w:tcW w:w="7738" w:type="dxa"/>
          </w:tcPr>
          <w:p w:rsidR="00231840" w:rsidRPr="00BA1944" w:rsidRDefault="00231840" w:rsidP="00A20A27">
            <w:pPr>
              <w:autoSpaceDE w:val="0"/>
              <w:autoSpaceDN w:val="0"/>
              <w:adjustRightInd w:val="0"/>
              <w:rPr>
                <w:sz w:val="24"/>
                <w:szCs w:val="24"/>
              </w:rPr>
            </w:pPr>
            <w:r w:rsidRPr="00BA1944">
              <w:rPr>
                <w:sz w:val="24"/>
                <w:szCs w:val="24"/>
              </w:rPr>
              <w:t>Development, Modernization &amp; Enhancement</w:t>
            </w:r>
          </w:p>
        </w:tc>
        <w:tc>
          <w:tcPr>
            <w:tcW w:w="4322" w:type="dxa"/>
          </w:tcPr>
          <w:p w:rsidR="00211DF0" w:rsidRPr="00BA1944" w:rsidRDefault="00F536AA" w:rsidP="00050A11">
            <w:pPr>
              <w:autoSpaceDE w:val="0"/>
              <w:autoSpaceDN w:val="0"/>
              <w:adjustRightInd w:val="0"/>
              <w:jc w:val="right"/>
              <w:rPr>
                <w:sz w:val="24"/>
                <w:szCs w:val="24"/>
              </w:rPr>
            </w:pPr>
            <w:r>
              <w:rPr>
                <w:sz w:val="24"/>
                <w:szCs w:val="24"/>
              </w:rPr>
              <w:t>$</w:t>
            </w:r>
            <w:r w:rsidR="00B33AF6">
              <w:rPr>
                <w:sz w:val="24"/>
                <w:szCs w:val="24"/>
              </w:rPr>
              <w:t>1,</w:t>
            </w:r>
            <w:r w:rsidR="00050A11">
              <w:rPr>
                <w:sz w:val="24"/>
                <w:szCs w:val="24"/>
              </w:rPr>
              <w:t>572,443.86</w:t>
            </w:r>
          </w:p>
        </w:tc>
      </w:tr>
    </w:tbl>
    <w:p w:rsidR="00050A11" w:rsidRDefault="00050A11" w:rsidP="00050A11">
      <w:pPr>
        <w:autoSpaceDE w:val="0"/>
        <w:autoSpaceDN w:val="0"/>
        <w:adjustRightInd w:val="0"/>
        <w:spacing w:after="0" w:line="240" w:lineRule="auto"/>
        <w:rPr>
          <w:rFonts w:ascii="Tms Rmn" w:hAnsi="Tms Rmn"/>
          <w:sz w:val="24"/>
          <w:szCs w:val="24"/>
        </w:rPr>
      </w:pPr>
    </w:p>
    <w:tbl>
      <w:tblPr>
        <w:tblW w:w="14200" w:type="dxa"/>
        <w:tblInd w:w="-5" w:type="dxa"/>
        <w:tblLayout w:type="fixed"/>
        <w:tblCellMar>
          <w:left w:w="0" w:type="dxa"/>
          <w:right w:w="0" w:type="dxa"/>
        </w:tblCellMar>
        <w:tblLook w:val="00A0" w:firstRow="1" w:lastRow="0" w:firstColumn="1" w:lastColumn="0" w:noHBand="0" w:noVBand="0"/>
      </w:tblPr>
      <w:tblGrid>
        <w:gridCol w:w="1620"/>
        <w:gridCol w:w="1020"/>
        <w:gridCol w:w="8500"/>
        <w:gridCol w:w="1530"/>
        <w:gridCol w:w="1530"/>
      </w:tblGrid>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Rvcd Date</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From</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Description</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Amount</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Type</w:t>
            </w:r>
          </w:p>
        </w:tc>
      </w:tr>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10/02/2014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IBM CASE MGR. AUTHORIZED LINUX ON SYS Z USER VALUE UNIT LICENSE + SW SUBCRIPTION &amp; SUPPORT 12-MONTHS</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235,602.00</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O&amp;M</w:t>
            </w:r>
          </w:p>
        </w:tc>
      </w:tr>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09/18/2014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*OIMT</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As part of the IT/IRM plan to provide enterprise shared services Microsoft Office 365 will be utilized as the enterprise wide State e-mail system Budgeted: G-15-010-M Replaced page 1:  Correct amount is $1,572,443.86 ($1,501,684.49 + $70,759.37 tax); ($2,301,684.49 is the cumulative amount)</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1,572,443.86</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09/17/2014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DOT</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DOT/AIR/AIR-I:  The acquisition is to purchase annual software renewal for Oracle software server licenses to support the Airports Oracle databases and application servers. The licenses support the Airports application databases for AIRMIS2 1-Oracle Financials Accounts Receivable, Warehouse, PropWorks, Fuel Focus, AIR.FMIS, smaller home-grown applications and application server for Oracle Financials, Warehouse, AIRFMIS, Funding Source S-15-087-D-5810</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96,000.00</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O&amp;M</w:t>
            </w:r>
          </w:p>
        </w:tc>
      </w:tr>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09/15/2014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*OIMT</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ICSD-205:  Web Housing for PSD monthly until cancelled.</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9.36</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O&amp;M</w:t>
            </w:r>
          </w:p>
        </w:tc>
      </w:tr>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09/10/2014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 xml:space="preserve">205:  BESSD/SORO, LENOVO HARDWARE, MS, SYMANTAC, &amp; DELL LICENSES &amp; SOFTWARE </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192,146.52</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O&amp;M</w:t>
            </w:r>
          </w:p>
        </w:tc>
      </w:tr>
      <w:tr w:rsidR="00050A11" w:rsidTr="00050A11">
        <w:tc>
          <w:tcPr>
            <w:tcW w:w="16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09/10/2014</w:t>
            </w:r>
          </w:p>
        </w:tc>
        <w:tc>
          <w:tcPr>
            <w:tcW w:w="102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DHS</w:t>
            </w:r>
          </w:p>
        </w:tc>
        <w:tc>
          <w:tcPr>
            <w:tcW w:w="850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205:  BESSD/SORO, LENOVO 19" LED MONITORS &amp; DISPLAY PORT CABLES</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138,926.65</w:t>
            </w:r>
          </w:p>
        </w:tc>
        <w:tc>
          <w:tcPr>
            <w:tcW w:w="1530" w:type="dxa"/>
            <w:tcBorders>
              <w:top w:val="single" w:sz="4" w:space="0" w:color="auto"/>
              <w:left w:val="single" w:sz="4" w:space="0" w:color="auto"/>
              <w:bottom w:val="single" w:sz="4" w:space="0" w:color="auto"/>
              <w:right w:val="single" w:sz="4" w:space="0" w:color="auto"/>
            </w:tcBorders>
          </w:tcPr>
          <w:p w:rsidR="00050A11" w:rsidRDefault="00050A1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O&amp;M</w:t>
            </w:r>
          </w:p>
        </w:tc>
      </w:tr>
    </w:tbl>
    <w:p w:rsidR="002E22FB" w:rsidRDefault="002E22FB" w:rsidP="00093EE6">
      <w:pPr>
        <w:autoSpaceDE w:val="0"/>
        <w:autoSpaceDN w:val="0"/>
        <w:adjustRightInd w:val="0"/>
        <w:spacing w:after="0" w:line="240" w:lineRule="auto"/>
        <w:rPr>
          <w:rFonts w:ascii="Tms Rmn" w:hAnsi="Tms Rmn"/>
          <w:sz w:val="24"/>
          <w:szCs w:val="24"/>
        </w:rPr>
      </w:pPr>
    </w:p>
    <w:p w:rsidR="00F536AA" w:rsidRDefault="00F536AA" w:rsidP="00093EE6">
      <w:pPr>
        <w:autoSpaceDE w:val="0"/>
        <w:autoSpaceDN w:val="0"/>
        <w:adjustRightInd w:val="0"/>
        <w:spacing w:after="0" w:line="240" w:lineRule="auto"/>
        <w:rPr>
          <w:rFonts w:ascii="Tms Rmn" w:hAnsi="Tms Rmn"/>
          <w:sz w:val="24"/>
          <w:szCs w:val="24"/>
        </w:rPr>
      </w:pPr>
    </w:p>
    <w:p w:rsidR="00557E28" w:rsidRDefault="00557E28" w:rsidP="00093EE6">
      <w:pPr>
        <w:autoSpaceDE w:val="0"/>
        <w:autoSpaceDN w:val="0"/>
        <w:adjustRightInd w:val="0"/>
        <w:spacing w:after="0" w:line="240" w:lineRule="auto"/>
        <w:rPr>
          <w:rFonts w:ascii="Tms Rmn" w:hAnsi="Tms Rmn"/>
          <w:sz w:val="24"/>
          <w:szCs w:val="24"/>
        </w:rPr>
      </w:pPr>
    </w:p>
    <w:p w:rsidR="00557E28" w:rsidRDefault="00557E28" w:rsidP="00093EE6">
      <w:pPr>
        <w:autoSpaceDE w:val="0"/>
        <w:autoSpaceDN w:val="0"/>
        <w:adjustRightInd w:val="0"/>
        <w:spacing w:after="0" w:line="240" w:lineRule="auto"/>
        <w:rPr>
          <w:rFonts w:ascii="Tms Rmn" w:hAnsi="Tms Rmn"/>
          <w:sz w:val="24"/>
          <w:szCs w:val="24"/>
        </w:rPr>
      </w:pPr>
    </w:p>
    <w:p w:rsidR="00557E28" w:rsidRDefault="00557E28" w:rsidP="00093EE6">
      <w:pPr>
        <w:autoSpaceDE w:val="0"/>
        <w:autoSpaceDN w:val="0"/>
        <w:adjustRightInd w:val="0"/>
        <w:spacing w:after="0" w:line="240" w:lineRule="auto"/>
        <w:rPr>
          <w:rFonts w:ascii="Tms Rmn" w:hAnsi="Tms Rmn"/>
          <w:sz w:val="24"/>
          <w:szCs w:val="24"/>
        </w:rPr>
      </w:pPr>
    </w:p>
    <w:p w:rsidR="004A73A0" w:rsidRDefault="004A73A0" w:rsidP="00093EE6">
      <w:pPr>
        <w:autoSpaceDE w:val="0"/>
        <w:autoSpaceDN w:val="0"/>
        <w:adjustRightInd w:val="0"/>
        <w:spacing w:after="0" w:line="240" w:lineRule="auto"/>
        <w:rPr>
          <w:rFonts w:ascii="Tms Rmn" w:hAnsi="Tms Rmn"/>
          <w:sz w:val="24"/>
          <w:szCs w:val="24"/>
        </w:rPr>
      </w:pPr>
    </w:p>
    <w:tbl>
      <w:tblPr>
        <w:tblStyle w:val="TableGrid"/>
        <w:tblW w:w="0" w:type="auto"/>
        <w:tblLook w:val="04A0" w:firstRow="1" w:lastRow="0" w:firstColumn="1" w:lastColumn="0" w:noHBand="0" w:noVBand="1"/>
      </w:tblPr>
      <w:tblGrid>
        <w:gridCol w:w="895"/>
        <w:gridCol w:w="7738"/>
        <w:gridCol w:w="4317"/>
      </w:tblGrid>
      <w:tr w:rsidR="00231840" w:rsidRPr="006027C9" w:rsidTr="00A20A27">
        <w:tc>
          <w:tcPr>
            <w:tcW w:w="8633" w:type="dxa"/>
            <w:gridSpan w:val="2"/>
            <w:shd w:val="clear" w:color="auto" w:fill="BDD6EE" w:themeFill="accent1" w:themeFillTint="66"/>
          </w:tcPr>
          <w:p w:rsidR="00231840" w:rsidRPr="006027C9" w:rsidRDefault="00231840" w:rsidP="00A20A27">
            <w:pPr>
              <w:autoSpaceDE w:val="0"/>
              <w:autoSpaceDN w:val="0"/>
              <w:adjustRightInd w:val="0"/>
              <w:rPr>
                <w:sz w:val="24"/>
                <w:szCs w:val="24"/>
              </w:rPr>
            </w:pPr>
            <w:r w:rsidRPr="006027C9">
              <w:rPr>
                <w:sz w:val="24"/>
                <w:szCs w:val="24"/>
              </w:rPr>
              <w:lastRenderedPageBreak/>
              <w:t>Tele Communications Requests (TR) TOTAL AGENDA</w:t>
            </w:r>
          </w:p>
        </w:tc>
        <w:tc>
          <w:tcPr>
            <w:tcW w:w="4317" w:type="dxa"/>
            <w:shd w:val="clear" w:color="auto" w:fill="BDD6EE" w:themeFill="accent1" w:themeFillTint="66"/>
          </w:tcPr>
          <w:p w:rsidR="00231840" w:rsidRPr="006027C9" w:rsidRDefault="000936D1" w:rsidP="004B1EF7">
            <w:pPr>
              <w:autoSpaceDE w:val="0"/>
              <w:autoSpaceDN w:val="0"/>
              <w:adjustRightInd w:val="0"/>
              <w:jc w:val="right"/>
              <w:rPr>
                <w:sz w:val="24"/>
                <w:szCs w:val="24"/>
              </w:rPr>
            </w:pPr>
            <w:r w:rsidRPr="00BB60C8">
              <w:rPr>
                <w:sz w:val="24"/>
                <w:szCs w:val="24"/>
              </w:rPr>
              <w:t>$</w:t>
            </w:r>
            <w:r>
              <w:rPr>
                <w:sz w:val="24"/>
                <w:szCs w:val="24"/>
              </w:rPr>
              <w:t>1,312,307.00</w:t>
            </w:r>
          </w:p>
        </w:tc>
      </w:tr>
      <w:tr w:rsidR="00231840" w:rsidRPr="006027C9" w:rsidTr="00A20A27">
        <w:tc>
          <w:tcPr>
            <w:tcW w:w="895" w:type="dxa"/>
          </w:tcPr>
          <w:p w:rsidR="00231840" w:rsidRPr="006027C9" w:rsidRDefault="004B1EF7" w:rsidP="004B1EF7">
            <w:pPr>
              <w:autoSpaceDE w:val="0"/>
              <w:autoSpaceDN w:val="0"/>
              <w:adjustRightInd w:val="0"/>
              <w:rPr>
                <w:sz w:val="24"/>
                <w:szCs w:val="24"/>
              </w:rPr>
            </w:pPr>
            <w:r>
              <w:rPr>
                <w:sz w:val="24"/>
                <w:szCs w:val="24"/>
              </w:rPr>
              <w:t>100</w:t>
            </w:r>
            <w:r w:rsidR="00BB60C8">
              <w:rPr>
                <w:sz w:val="24"/>
                <w:szCs w:val="24"/>
              </w:rPr>
              <w:t>%</w:t>
            </w:r>
          </w:p>
        </w:tc>
        <w:tc>
          <w:tcPr>
            <w:tcW w:w="7738" w:type="dxa"/>
          </w:tcPr>
          <w:p w:rsidR="00231840" w:rsidRPr="006027C9" w:rsidRDefault="00231840" w:rsidP="00A20A27">
            <w:pPr>
              <w:autoSpaceDE w:val="0"/>
              <w:autoSpaceDN w:val="0"/>
              <w:adjustRightInd w:val="0"/>
              <w:rPr>
                <w:sz w:val="24"/>
                <w:szCs w:val="24"/>
              </w:rPr>
            </w:pPr>
            <w:r w:rsidRPr="006027C9">
              <w:rPr>
                <w:sz w:val="24"/>
                <w:szCs w:val="24"/>
              </w:rPr>
              <w:t>Operations &amp; Maintenance</w:t>
            </w:r>
          </w:p>
        </w:tc>
        <w:tc>
          <w:tcPr>
            <w:tcW w:w="4317" w:type="dxa"/>
          </w:tcPr>
          <w:p w:rsidR="00231840" w:rsidRPr="006027C9" w:rsidRDefault="00BB60C8" w:rsidP="000936D1">
            <w:pPr>
              <w:autoSpaceDE w:val="0"/>
              <w:autoSpaceDN w:val="0"/>
              <w:adjustRightInd w:val="0"/>
              <w:jc w:val="right"/>
              <w:rPr>
                <w:sz w:val="24"/>
                <w:szCs w:val="24"/>
              </w:rPr>
            </w:pPr>
            <w:r w:rsidRPr="00BB60C8">
              <w:rPr>
                <w:sz w:val="24"/>
                <w:szCs w:val="24"/>
              </w:rPr>
              <w:t>$</w:t>
            </w:r>
            <w:r w:rsidR="000936D1">
              <w:rPr>
                <w:sz w:val="24"/>
                <w:szCs w:val="24"/>
              </w:rPr>
              <w:t>1,312,307.</w:t>
            </w:r>
            <w:r w:rsidR="004B1EF7">
              <w:rPr>
                <w:sz w:val="24"/>
                <w:szCs w:val="24"/>
              </w:rPr>
              <w:t>00</w:t>
            </w:r>
          </w:p>
        </w:tc>
      </w:tr>
      <w:tr w:rsidR="00231840" w:rsidRPr="006027C9" w:rsidTr="00A20A27">
        <w:tc>
          <w:tcPr>
            <w:tcW w:w="895" w:type="dxa"/>
          </w:tcPr>
          <w:p w:rsidR="00231840" w:rsidRPr="006027C9" w:rsidRDefault="004B1EF7" w:rsidP="004B1EF7">
            <w:pPr>
              <w:autoSpaceDE w:val="0"/>
              <w:autoSpaceDN w:val="0"/>
              <w:adjustRightInd w:val="0"/>
              <w:rPr>
                <w:sz w:val="24"/>
                <w:szCs w:val="24"/>
              </w:rPr>
            </w:pPr>
            <w:r>
              <w:rPr>
                <w:sz w:val="24"/>
                <w:szCs w:val="24"/>
              </w:rPr>
              <w:t>0%</w:t>
            </w:r>
          </w:p>
        </w:tc>
        <w:tc>
          <w:tcPr>
            <w:tcW w:w="7738" w:type="dxa"/>
          </w:tcPr>
          <w:p w:rsidR="00231840" w:rsidRPr="006027C9" w:rsidRDefault="00231840" w:rsidP="00A20A27">
            <w:pPr>
              <w:autoSpaceDE w:val="0"/>
              <w:autoSpaceDN w:val="0"/>
              <w:adjustRightInd w:val="0"/>
              <w:rPr>
                <w:sz w:val="24"/>
                <w:szCs w:val="24"/>
              </w:rPr>
            </w:pPr>
            <w:r w:rsidRPr="006027C9">
              <w:rPr>
                <w:sz w:val="24"/>
                <w:szCs w:val="24"/>
              </w:rPr>
              <w:t>Development, Modernization &amp; Enhancement</w:t>
            </w:r>
          </w:p>
        </w:tc>
        <w:tc>
          <w:tcPr>
            <w:tcW w:w="4317" w:type="dxa"/>
          </w:tcPr>
          <w:p w:rsidR="00231840" w:rsidRPr="006027C9" w:rsidRDefault="00BB60C8" w:rsidP="004B1EF7">
            <w:pPr>
              <w:autoSpaceDE w:val="0"/>
              <w:autoSpaceDN w:val="0"/>
              <w:adjustRightInd w:val="0"/>
              <w:jc w:val="right"/>
              <w:rPr>
                <w:sz w:val="24"/>
                <w:szCs w:val="24"/>
              </w:rPr>
            </w:pPr>
            <w:r w:rsidRPr="00BB60C8">
              <w:rPr>
                <w:sz w:val="24"/>
                <w:szCs w:val="24"/>
              </w:rPr>
              <w:t>$</w:t>
            </w:r>
            <w:r w:rsidR="004B1EF7">
              <w:rPr>
                <w:sz w:val="24"/>
                <w:szCs w:val="24"/>
              </w:rPr>
              <w:t>0</w:t>
            </w:r>
          </w:p>
        </w:tc>
      </w:tr>
    </w:tbl>
    <w:p w:rsidR="00231840" w:rsidRDefault="00231840" w:rsidP="00231840"/>
    <w:tbl>
      <w:tblPr>
        <w:tblW w:w="12960" w:type="dxa"/>
        <w:tblInd w:w="-5" w:type="dxa"/>
        <w:tblLayout w:type="fixed"/>
        <w:tblCellMar>
          <w:left w:w="0" w:type="dxa"/>
          <w:right w:w="0" w:type="dxa"/>
        </w:tblCellMar>
        <w:tblLook w:val="00A0" w:firstRow="1" w:lastRow="0" w:firstColumn="1" w:lastColumn="0" w:noHBand="0" w:noVBand="0"/>
      </w:tblPr>
      <w:tblGrid>
        <w:gridCol w:w="1620"/>
        <w:gridCol w:w="1020"/>
        <w:gridCol w:w="7530"/>
        <w:gridCol w:w="1170"/>
        <w:gridCol w:w="1620"/>
      </w:tblGrid>
      <w:tr w:rsidR="004B1EF7" w:rsidRPr="004B1EF7" w:rsidTr="00557E28">
        <w:tc>
          <w:tcPr>
            <w:tcW w:w="1620" w:type="dxa"/>
            <w:tcBorders>
              <w:top w:val="single" w:sz="4" w:space="0" w:color="auto"/>
              <w:left w:val="single" w:sz="4" w:space="0" w:color="auto"/>
              <w:bottom w:val="single" w:sz="4" w:space="0" w:color="auto"/>
              <w:right w:val="single" w:sz="4" w:space="0" w:color="auto"/>
            </w:tcBorders>
          </w:tcPr>
          <w:p w:rsidR="004B1EF7" w:rsidRPr="004B1EF7" w:rsidRDefault="004B1EF7" w:rsidP="004B1EF7">
            <w:pPr>
              <w:autoSpaceDE w:val="0"/>
              <w:autoSpaceDN w:val="0"/>
              <w:adjustRightInd w:val="0"/>
              <w:spacing w:after="0" w:line="240" w:lineRule="auto"/>
              <w:ind w:left="10"/>
              <w:rPr>
                <w:rFonts w:ascii="Helv" w:hAnsi="Helv" w:cs="Helv"/>
                <w:b/>
                <w:bCs/>
                <w:color w:val="000000"/>
                <w:sz w:val="16"/>
                <w:szCs w:val="16"/>
              </w:rPr>
            </w:pPr>
            <w:r w:rsidRPr="004B1EF7">
              <w:rPr>
                <w:rFonts w:ascii="Helv" w:hAnsi="Helv" w:cs="Helv"/>
                <w:b/>
                <w:bCs/>
                <w:color w:val="000000"/>
                <w:sz w:val="16"/>
                <w:szCs w:val="16"/>
              </w:rPr>
              <w:t>Rvcd Date</w:t>
            </w:r>
          </w:p>
        </w:tc>
        <w:tc>
          <w:tcPr>
            <w:tcW w:w="1020" w:type="dxa"/>
            <w:tcBorders>
              <w:top w:val="single" w:sz="4" w:space="0" w:color="auto"/>
              <w:left w:val="single" w:sz="4" w:space="0" w:color="auto"/>
              <w:bottom w:val="single" w:sz="4" w:space="0" w:color="auto"/>
              <w:right w:val="single" w:sz="4" w:space="0" w:color="auto"/>
            </w:tcBorders>
          </w:tcPr>
          <w:p w:rsidR="004B1EF7" w:rsidRPr="004B1EF7" w:rsidRDefault="004B1EF7" w:rsidP="004B1EF7">
            <w:pPr>
              <w:autoSpaceDE w:val="0"/>
              <w:autoSpaceDN w:val="0"/>
              <w:adjustRightInd w:val="0"/>
              <w:spacing w:after="0" w:line="240" w:lineRule="auto"/>
              <w:ind w:left="10"/>
              <w:rPr>
                <w:rFonts w:ascii="Helv" w:hAnsi="Helv" w:cs="Helv"/>
                <w:b/>
                <w:bCs/>
                <w:color w:val="000000"/>
                <w:sz w:val="16"/>
                <w:szCs w:val="16"/>
              </w:rPr>
            </w:pPr>
            <w:r w:rsidRPr="004B1EF7">
              <w:rPr>
                <w:rFonts w:ascii="Helv" w:hAnsi="Helv" w:cs="Helv"/>
                <w:b/>
                <w:bCs/>
                <w:color w:val="000000"/>
                <w:sz w:val="16"/>
                <w:szCs w:val="16"/>
              </w:rPr>
              <w:t>From</w:t>
            </w:r>
          </w:p>
        </w:tc>
        <w:tc>
          <w:tcPr>
            <w:tcW w:w="7530" w:type="dxa"/>
            <w:tcBorders>
              <w:top w:val="single" w:sz="4" w:space="0" w:color="auto"/>
              <w:left w:val="single" w:sz="4" w:space="0" w:color="auto"/>
              <w:bottom w:val="single" w:sz="4" w:space="0" w:color="auto"/>
              <w:right w:val="single" w:sz="4" w:space="0" w:color="auto"/>
            </w:tcBorders>
          </w:tcPr>
          <w:p w:rsidR="004B1EF7" w:rsidRPr="004B1EF7" w:rsidRDefault="004B1EF7" w:rsidP="004B1EF7">
            <w:pPr>
              <w:autoSpaceDE w:val="0"/>
              <w:autoSpaceDN w:val="0"/>
              <w:adjustRightInd w:val="0"/>
              <w:spacing w:after="0" w:line="240" w:lineRule="auto"/>
              <w:ind w:left="10"/>
              <w:rPr>
                <w:rFonts w:ascii="Helv" w:hAnsi="Helv" w:cs="Helv"/>
                <w:b/>
                <w:bCs/>
                <w:color w:val="000000"/>
                <w:sz w:val="16"/>
                <w:szCs w:val="16"/>
              </w:rPr>
            </w:pPr>
            <w:r w:rsidRPr="004B1EF7">
              <w:rPr>
                <w:rFonts w:ascii="Helv" w:hAnsi="Helv" w:cs="Helv"/>
                <w:b/>
                <w:bCs/>
                <w:color w:val="000000"/>
                <w:sz w:val="16"/>
                <w:szCs w:val="16"/>
              </w:rPr>
              <w:t>Description</w:t>
            </w:r>
          </w:p>
        </w:tc>
        <w:tc>
          <w:tcPr>
            <w:tcW w:w="1170" w:type="dxa"/>
            <w:tcBorders>
              <w:top w:val="single" w:sz="4" w:space="0" w:color="auto"/>
              <w:left w:val="single" w:sz="4" w:space="0" w:color="auto"/>
              <w:bottom w:val="single" w:sz="4" w:space="0" w:color="auto"/>
              <w:right w:val="single" w:sz="4" w:space="0" w:color="auto"/>
            </w:tcBorders>
          </w:tcPr>
          <w:p w:rsidR="004B1EF7" w:rsidRPr="004B1EF7" w:rsidRDefault="004B1EF7" w:rsidP="004B1EF7">
            <w:pPr>
              <w:autoSpaceDE w:val="0"/>
              <w:autoSpaceDN w:val="0"/>
              <w:adjustRightInd w:val="0"/>
              <w:spacing w:after="0" w:line="240" w:lineRule="auto"/>
              <w:ind w:left="10"/>
              <w:jc w:val="center"/>
              <w:rPr>
                <w:rFonts w:ascii="Helv" w:hAnsi="Helv" w:cs="Helv"/>
                <w:b/>
                <w:bCs/>
                <w:color w:val="000000"/>
                <w:sz w:val="16"/>
                <w:szCs w:val="16"/>
              </w:rPr>
            </w:pPr>
            <w:r w:rsidRPr="004B1EF7">
              <w:rPr>
                <w:rFonts w:ascii="Helv" w:hAnsi="Helv" w:cs="Helv"/>
                <w:b/>
                <w:bCs/>
                <w:color w:val="000000"/>
                <w:sz w:val="16"/>
                <w:szCs w:val="16"/>
              </w:rPr>
              <w:t>Amount</w:t>
            </w:r>
          </w:p>
        </w:tc>
        <w:tc>
          <w:tcPr>
            <w:tcW w:w="1620" w:type="dxa"/>
            <w:tcBorders>
              <w:top w:val="single" w:sz="4" w:space="0" w:color="auto"/>
              <w:left w:val="single" w:sz="4" w:space="0" w:color="auto"/>
              <w:bottom w:val="single" w:sz="4" w:space="0" w:color="auto"/>
              <w:right w:val="single" w:sz="4" w:space="0" w:color="auto"/>
            </w:tcBorders>
          </w:tcPr>
          <w:p w:rsidR="004B1EF7" w:rsidRPr="004B1EF7" w:rsidRDefault="004B1EF7" w:rsidP="004B1EF7">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Type</w:t>
            </w:r>
          </w:p>
        </w:tc>
      </w:tr>
      <w:tr w:rsidR="000936D1" w:rsidRPr="004B1EF7" w:rsidTr="00557E28">
        <w:tc>
          <w:tcPr>
            <w:tcW w:w="162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09/15/2014</w:t>
            </w:r>
          </w:p>
        </w:tc>
        <w:tc>
          <w:tcPr>
            <w:tcW w:w="102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*ICSD</w:t>
            </w:r>
          </w:p>
        </w:tc>
        <w:tc>
          <w:tcPr>
            <w:tcW w:w="753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 xml:space="preserve">TR#15-0264:  Iron Bow various networking equipment including Catalyst 6807s, 6807 line cards, 10Gbps optical interfaces, ASA firewall, firewall security contexts, Cisco Catalyst 3750X, etc..  </w:t>
            </w:r>
          </w:p>
        </w:tc>
        <w:tc>
          <w:tcPr>
            <w:tcW w:w="1170" w:type="dxa"/>
            <w:tcBorders>
              <w:top w:val="single" w:sz="4" w:space="0" w:color="auto"/>
              <w:left w:val="single" w:sz="4" w:space="0" w:color="auto"/>
              <w:bottom w:val="single" w:sz="4" w:space="0" w:color="auto"/>
              <w:right w:val="single" w:sz="4" w:space="0" w:color="auto"/>
            </w:tcBorders>
          </w:tcPr>
          <w:p w:rsidR="000936D1" w:rsidRPr="004B1EF7" w:rsidRDefault="000936D1" w:rsidP="000936D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$937,162</w:t>
            </w:r>
          </w:p>
        </w:tc>
        <w:tc>
          <w:tcPr>
            <w:tcW w:w="1620" w:type="dxa"/>
            <w:tcBorders>
              <w:top w:val="single" w:sz="4" w:space="0" w:color="auto"/>
              <w:left w:val="single" w:sz="4" w:space="0" w:color="auto"/>
              <w:bottom w:val="single" w:sz="4" w:space="0" w:color="auto"/>
              <w:right w:val="single" w:sz="4" w:space="0" w:color="auto"/>
            </w:tcBorders>
          </w:tcPr>
          <w:p w:rsidR="000936D1" w:rsidRPr="004B1EF7" w:rsidRDefault="000936D1" w:rsidP="000936D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r w:rsidR="000936D1" w:rsidRPr="004B1EF7" w:rsidTr="00557E28">
        <w:tc>
          <w:tcPr>
            <w:tcW w:w="162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09/27/2014</w:t>
            </w:r>
          </w:p>
        </w:tc>
        <w:tc>
          <w:tcPr>
            <w:tcW w:w="102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*ICSD</w:t>
            </w:r>
          </w:p>
        </w:tc>
        <w:tc>
          <w:tcPr>
            <w:tcW w:w="753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 xml:space="preserve">TR#15-0279:  Equipment and services to upgrade WiFi and LAN switch infrastructure at the State Capitol.  </w:t>
            </w:r>
          </w:p>
        </w:tc>
        <w:tc>
          <w:tcPr>
            <w:tcW w:w="1170" w:type="dxa"/>
            <w:tcBorders>
              <w:top w:val="single" w:sz="4" w:space="0" w:color="auto"/>
              <w:left w:val="single" w:sz="4" w:space="0" w:color="auto"/>
              <w:bottom w:val="single" w:sz="4" w:space="0" w:color="auto"/>
              <w:right w:val="single" w:sz="4" w:space="0" w:color="auto"/>
            </w:tcBorders>
          </w:tcPr>
          <w:p w:rsidR="000936D1" w:rsidRPr="004B1EF7" w:rsidRDefault="000936D1" w:rsidP="000936D1">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$375,145</w:t>
            </w:r>
          </w:p>
        </w:tc>
        <w:tc>
          <w:tcPr>
            <w:tcW w:w="1620" w:type="dxa"/>
            <w:tcBorders>
              <w:top w:val="single" w:sz="4" w:space="0" w:color="auto"/>
              <w:left w:val="single" w:sz="4" w:space="0" w:color="auto"/>
              <w:bottom w:val="single" w:sz="4" w:space="0" w:color="auto"/>
              <w:right w:val="single" w:sz="4" w:space="0" w:color="auto"/>
            </w:tcBorders>
          </w:tcPr>
          <w:p w:rsidR="000936D1" w:rsidRDefault="000936D1" w:rsidP="000936D1">
            <w:pPr>
              <w:autoSpaceDE w:val="0"/>
              <w:autoSpaceDN w:val="0"/>
              <w:adjustRightInd w:val="0"/>
              <w:spacing w:after="0" w:line="240" w:lineRule="auto"/>
              <w:ind w:left="10"/>
              <w:jc w:val="center"/>
              <w:rPr>
                <w:rFonts w:ascii="Helv" w:hAnsi="Helv" w:cs="Helv"/>
                <w:color w:val="000000"/>
                <w:sz w:val="16"/>
                <w:szCs w:val="16"/>
              </w:rPr>
            </w:pPr>
            <w:r>
              <w:rPr>
                <w:rFonts w:ascii="Helv" w:hAnsi="Helv" w:cs="Helv"/>
                <w:color w:val="000000"/>
                <w:sz w:val="16"/>
                <w:szCs w:val="16"/>
              </w:rPr>
              <w:t>O&amp;M</w:t>
            </w:r>
          </w:p>
        </w:tc>
      </w:tr>
    </w:tbl>
    <w:p w:rsidR="00BB60C8" w:rsidRDefault="00BB60C8" w:rsidP="00231840"/>
    <w:p w:rsidR="00DD2245" w:rsidRDefault="00DD2245" w:rsidP="00231840"/>
    <w:tbl>
      <w:tblPr>
        <w:tblStyle w:val="TableGrid"/>
        <w:tblW w:w="0" w:type="auto"/>
        <w:tblLook w:val="04A0" w:firstRow="1" w:lastRow="0" w:firstColumn="1" w:lastColumn="0" w:noHBand="0" w:noVBand="1"/>
      </w:tblPr>
      <w:tblGrid>
        <w:gridCol w:w="895"/>
        <w:gridCol w:w="7738"/>
        <w:gridCol w:w="4317"/>
      </w:tblGrid>
      <w:tr w:rsidR="00231840" w:rsidRPr="006027C9" w:rsidTr="00A20A27">
        <w:tc>
          <w:tcPr>
            <w:tcW w:w="8633" w:type="dxa"/>
            <w:gridSpan w:val="2"/>
            <w:shd w:val="clear" w:color="auto" w:fill="BDD6EE" w:themeFill="accent1" w:themeFillTint="66"/>
          </w:tcPr>
          <w:p w:rsidR="00231840" w:rsidRPr="006027C9" w:rsidRDefault="00231840" w:rsidP="00231840">
            <w:pPr>
              <w:autoSpaceDE w:val="0"/>
              <w:autoSpaceDN w:val="0"/>
              <w:adjustRightInd w:val="0"/>
              <w:rPr>
                <w:sz w:val="24"/>
                <w:szCs w:val="24"/>
              </w:rPr>
            </w:pPr>
            <w:r w:rsidRPr="006027C9">
              <w:rPr>
                <w:sz w:val="24"/>
                <w:szCs w:val="24"/>
              </w:rPr>
              <w:t>OIMT MOUS Memorandum of understanding TOTAL AGENDA</w:t>
            </w:r>
          </w:p>
        </w:tc>
        <w:tc>
          <w:tcPr>
            <w:tcW w:w="4317" w:type="dxa"/>
            <w:shd w:val="clear" w:color="auto" w:fill="BDD6EE" w:themeFill="accent1" w:themeFillTint="66"/>
          </w:tcPr>
          <w:p w:rsidR="00231840" w:rsidRPr="006027C9" w:rsidRDefault="00557E28" w:rsidP="004B1EF7">
            <w:pPr>
              <w:autoSpaceDE w:val="0"/>
              <w:autoSpaceDN w:val="0"/>
              <w:adjustRightInd w:val="0"/>
              <w:jc w:val="right"/>
              <w:rPr>
                <w:sz w:val="24"/>
                <w:szCs w:val="24"/>
              </w:rPr>
            </w:pPr>
            <w:r>
              <w:rPr>
                <w:rFonts w:cs="Times New Roman"/>
                <w:sz w:val="24"/>
                <w:szCs w:val="24"/>
              </w:rPr>
              <w:t>$1,654,632.46</w:t>
            </w:r>
          </w:p>
        </w:tc>
      </w:tr>
      <w:tr w:rsidR="00231840" w:rsidRPr="006027C9" w:rsidTr="00A20A27">
        <w:tc>
          <w:tcPr>
            <w:tcW w:w="895" w:type="dxa"/>
          </w:tcPr>
          <w:p w:rsidR="00231840" w:rsidRPr="006027C9" w:rsidRDefault="004B1EF7" w:rsidP="004B1EF7">
            <w:pPr>
              <w:autoSpaceDE w:val="0"/>
              <w:autoSpaceDN w:val="0"/>
              <w:adjustRightInd w:val="0"/>
              <w:rPr>
                <w:sz w:val="24"/>
                <w:szCs w:val="24"/>
              </w:rPr>
            </w:pPr>
            <w:r>
              <w:rPr>
                <w:sz w:val="24"/>
                <w:szCs w:val="24"/>
              </w:rPr>
              <w:t>100</w:t>
            </w:r>
            <w:r w:rsidR="00B33AF6">
              <w:rPr>
                <w:sz w:val="24"/>
                <w:szCs w:val="24"/>
              </w:rPr>
              <w:t>%</w:t>
            </w:r>
          </w:p>
        </w:tc>
        <w:tc>
          <w:tcPr>
            <w:tcW w:w="7738" w:type="dxa"/>
          </w:tcPr>
          <w:p w:rsidR="00231840" w:rsidRPr="006027C9" w:rsidRDefault="00231840" w:rsidP="00A20A27">
            <w:pPr>
              <w:autoSpaceDE w:val="0"/>
              <w:autoSpaceDN w:val="0"/>
              <w:adjustRightInd w:val="0"/>
              <w:rPr>
                <w:sz w:val="24"/>
                <w:szCs w:val="24"/>
              </w:rPr>
            </w:pPr>
            <w:r w:rsidRPr="006027C9">
              <w:rPr>
                <w:sz w:val="24"/>
                <w:szCs w:val="24"/>
              </w:rPr>
              <w:t>Operations &amp; Maintenance</w:t>
            </w:r>
          </w:p>
        </w:tc>
        <w:tc>
          <w:tcPr>
            <w:tcW w:w="4317" w:type="dxa"/>
          </w:tcPr>
          <w:p w:rsidR="00231840" w:rsidRPr="006027C9" w:rsidRDefault="00B33AF6" w:rsidP="00557E28">
            <w:pPr>
              <w:autoSpaceDE w:val="0"/>
              <w:autoSpaceDN w:val="0"/>
              <w:adjustRightInd w:val="0"/>
              <w:jc w:val="right"/>
              <w:rPr>
                <w:rFonts w:cs="Times New Roman"/>
                <w:sz w:val="24"/>
                <w:szCs w:val="24"/>
              </w:rPr>
            </w:pPr>
            <w:r>
              <w:rPr>
                <w:rFonts w:cs="Times New Roman"/>
                <w:sz w:val="24"/>
                <w:szCs w:val="24"/>
              </w:rPr>
              <w:t>$</w:t>
            </w:r>
            <w:r w:rsidR="00557E28">
              <w:rPr>
                <w:rFonts w:cs="Times New Roman"/>
                <w:sz w:val="24"/>
                <w:szCs w:val="24"/>
              </w:rPr>
              <w:t>1,654,632.46</w:t>
            </w:r>
          </w:p>
        </w:tc>
      </w:tr>
      <w:tr w:rsidR="00231840" w:rsidRPr="006027C9" w:rsidTr="00A20A27">
        <w:tc>
          <w:tcPr>
            <w:tcW w:w="895" w:type="dxa"/>
          </w:tcPr>
          <w:p w:rsidR="00231840" w:rsidRPr="006027C9" w:rsidRDefault="00B33AF6" w:rsidP="00A20A27">
            <w:pPr>
              <w:autoSpaceDE w:val="0"/>
              <w:autoSpaceDN w:val="0"/>
              <w:adjustRightInd w:val="0"/>
              <w:rPr>
                <w:sz w:val="24"/>
                <w:szCs w:val="24"/>
              </w:rPr>
            </w:pPr>
            <w:r>
              <w:rPr>
                <w:sz w:val="24"/>
                <w:szCs w:val="24"/>
              </w:rPr>
              <w:t>0%</w:t>
            </w:r>
          </w:p>
        </w:tc>
        <w:tc>
          <w:tcPr>
            <w:tcW w:w="7738" w:type="dxa"/>
          </w:tcPr>
          <w:p w:rsidR="00231840" w:rsidRPr="006027C9" w:rsidRDefault="00231840" w:rsidP="00A20A27">
            <w:pPr>
              <w:autoSpaceDE w:val="0"/>
              <w:autoSpaceDN w:val="0"/>
              <w:adjustRightInd w:val="0"/>
              <w:rPr>
                <w:sz w:val="24"/>
                <w:szCs w:val="24"/>
              </w:rPr>
            </w:pPr>
            <w:r w:rsidRPr="006027C9">
              <w:rPr>
                <w:sz w:val="24"/>
                <w:szCs w:val="24"/>
              </w:rPr>
              <w:t>Development, Modernization &amp; Enhancement</w:t>
            </w:r>
          </w:p>
        </w:tc>
        <w:tc>
          <w:tcPr>
            <w:tcW w:w="4317" w:type="dxa"/>
          </w:tcPr>
          <w:p w:rsidR="00231840" w:rsidRPr="006027C9" w:rsidRDefault="00B33AF6" w:rsidP="00F97A13">
            <w:pPr>
              <w:autoSpaceDE w:val="0"/>
              <w:autoSpaceDN w:val="0"/>
              <w:adjustRightInd w:val="0"/>
              <w:jc w:val="right"/>
              <w:rPr>
                <w:rFonts w:cs="Times New Roman"/>
                <w:sz w:val="24"/>
                <w:szCs w:val="24"/>
              </w:rPr>
            </w:pPr>
            <w:r>
              <w:rPr>
                <w:rFonts w:cs="Times New Roman"/>
                <w:sz w:val="24"/>
                <w:szCs w:val="24"/>
              </w:rPr>
              <w:t>$0</w:t>
            </w:r>
          </w:p>
        </w:tc>
      </w:tr>
    </w:tbl>
    <w:p w:rsidR="00557E28" w:rsidRDefault="00557E28" w:rsidP="00557E28">
      <w:pPr>
        <w:autoSpaceDE w:val="0"/>
        <w:autoSpaceDN w:val="0"/>
        <w:adjustRightInd w:val="0"/>
        <w:spacing w:after="0" w:line="240" w:lineRule="auto"/>
        <w:rPr>
          <w:rFonts w:ascii="Tms Rmn" w:hAnsi="Tms Rmn"/>
          <w:sz w:val="24"/>
          <w:szCs w:val="24"/>
        </w:rPr>
      </w:pPr>
    </w:p>
    <w:tbl>
      <w:tblPr>
        <w:tblW w:w="13050" w:type="dxa"/>
        <w:tblInd w:w="-5" w:type="dxa"/>
        <w:tblLayout w:type="fixed"/>
        <w:tblCellMar>
          <w:left w:w="0" w:type="dxa"/>
          <w:right w:w="0" w:type="dxa"/>
        </w:tblCellMar>
        <w:tblLook w:val="00A0" w:firstRow="1" w:lastRow="0" w:firstColumn="1" w:lastColumn="0" w:noHBand="0" w:noVBand="0"/>
      </w:tblPr>
      <w:tblGrid>
        <w:gridCol w:w="1620"/>
        <w:gridCol w:w="1020"/>
        <w:gridCol w:w="7350"/>
        <w:gridCol w:w="1890"/>
        <w:gridCol w:w="1170"/>
      </w:tblGrid>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Rvcd Date</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From</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00"/>
                <w:sz w:val="16"/>
                <w:szCs w:val="16"/>
              </w:rPr>
            </w:pPr>
            <w:r>
              <w:rPr>
                <w:rFonts w:ascii="Helv" w:hAnsi="Helv" w:cs="Helv"/>
                <w:b/>
                <w:bCs/>
                <w:color w:val="000000"/>
                <w:sz w:val="16"/>
                <w:szCs w:val="16"/>
              </w:rPr>
              <w:t>Description</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Amount</w:t>
            </w: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center"/>
              <w:rPr>
                <w:rFonts w:ascii="Helv" w:hAnsi="Helv" w:cs="Helv"/>
                <w:b/>
                <w:bCs/>
                <w:color w:val="000000"/>
                <w:sz w:val="16"/>
                <w:szCs w:val="16"/>
              </w:rPr>
            </w:pPr>
            <w:r>
              <w:rPr>
                <w:rFonts w:ascii="Helv" w:hAnsi="Helv" w:cs="Helv"/>
                <w:b/>
                <w:bCs/>
                <w:color w:val="000000"/>
                <w:sz w:val="16"/>
                <w:szCs w:val="16"/>
              </w:rPr>
              <w:t>TYPE</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10/07/2014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HCF</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Hawaii Community Foundation Grant Agreement for Two Project Managers</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250,000.00</w:t>
            </w: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10/06/2014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DEF</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MOA for FY 2014 Homeland Security Grant Program</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112,240.00</w:t>
            </w: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09/22/2014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COM</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Amendment to MOA re 700 MHZ Public Safety Band Between OIMT and County of Maui</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O&amp;M</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09/16/2014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OIMT</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 xml:space="preserve">EnPointe Technologies Sales, Inc.; Fundamentals of Curam Netware (SOW II); </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154,005.17</w:t>
            </w: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09/16/2014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OIMT</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 xml:space="preserve">EnPointe Technologies, Sales, Inc.; SOW, Training - Fundamentals of Curam SPMP for Business Analysts &amp; Developers (SOW I) </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83,167.51</w:t>
            </w: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09/09/2014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OIMT</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 xml:space="preserve">EnPointe Technologies Sales, Inc.; SOW; SharePoint 2013 Migration &amp; Support, </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299,219.78</w:t>
            </w: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r w:rsidR="00557E28" w:rsidTr="00557E28">
        <w:tc>
          <w:tcPr>
            <w:tcW w:w="16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b/>
                <w:bCs/>
                <w:color w:val="000080"/>
                <w:sz w:val="16"/>
                <w:szCs w:val="16"/>
              </w:rPr>
            </w:pPr>
            <w:r>
              <w:rPr>
                <w:rFonts w:ascii="Helv" w:hAnsi="Helv" w:cs="Helv"/>
                <w:b/>
                <w:bCs/>
                <w:color w:val="000080"/>
                <w:sz w:val="16"/>
                <w:szCs w:val="16"/>
              </w:rPr>
              <w:t>09/11/2014</w:t>
            </w:r>
          </w:p>
        </w:tc>
        <w:tc>
          <w:tcPr>
            <w:tcW w:w="102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LEG</w:t>
            </w:r>
          </w:p>
        </w:tc>
        <w:tc>
          <w:tcPr>
            <w:tcW w:w="735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rPr>
                <w:rFonts w:ascii="Helv" w:hAnsi="Helv" w:cs="Helv"/>
                <w:color w:val="000000"/>
                <w:sz w:val="16"/>
                <w:szCs w:val="16"/>
              </w:rPr>
            </w:pPr>
            <w:r>
              <w:rPr>
                <w:rFonts w:ascii="Helv" w:hAnsi="Helv" w:cs="Helv"/>
                <w:color w:val="000000"/>
                <w:sz w:val="16"/>
                <w:szCs w:val="16"/>
              </w:rPr>
              <w:t>Memorandum of Understanding; Hawaii State Legislature, Transition of Telephone System and Replacement of Cat3</w:t>
            </w:r>
          </w:p>
        </w:tc>
        <w:tc>
          <w:tcPr>
            <w:tcW w:w="189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557E28" w:rsidRDefault="00557E28">
            <w:pPr>
              <w:autoSpaceDE w:val="0"/>
              <w:autoSpaceDN w:val="0"/>
              <w:adjustRightInd w:val="0"/>
              <w:spacing w:after="0" w:line="240" w:lineRule="auto"/>
              <w:ind w:left="10"/>
              <w:jc w:val="right"/>
              <w:rPr>
                <w:rFonts w:ascii="Helv" w:hAnsi="Helv" w:cs="Helv"/>
                <w:color w:val="000000"/>
                <w:sz w:val="16"/>
                <w:szCs w:val="16"/>
              </w:rPr>
            </w:pPr>
            <w:r>
              <w:rPr>
                <w:rFonts w:ascii="Helv" w:hAnsi="Helv" w:cs="Helv"/>
                <w:color w:val="000000"/>
                <w:sz w:val="16"/>
                <w:szCs w:val="16"/>
              </w:rPr>
              <w:t>DM&amp;E</w:t>
            </w:r>
          </w:p>
        </w:tc>
      </w:tr>
    </w:tbl>
    <w:p w:rsidR="000D3AD8" w:rsidRDefault="000D3AD8">
      <w:r>
        <w:br w:type="page"/>
      </w:r>
    </w:p>
    <w:p w:rsidR="00B903C1" w:rsidRDefault="00B903C1" w:rsidP="00231840"/>
    <w:p w:rsidR="00797B62" w:rsidRDefault="00797B62" w:rsidP="00231840"/>
    <w:p w:rsidR="006027C9" w:rsidRDefault="006027C9" w:rsidP="00231840"/>
    <w:tbl>
      <w:tblPr>
        <w:tblStyle w:val="TableGrid"/>
        <w:tblW w:w="0" w:type="auto"/>
        <w:tblLook w:val="04A0" w:firstRow="1" w:lastRow="0" w:firstColumn="1" w:lastColumn="0" w:noHBand="0" w:noVBand="1"/>
      </w:tblPr>
      <w:tblGrid>
        <w:gridCol w:w="985"/>
        <w:gridCol w:w="9015"/>
        <w:gridCol w:w="2950"/>
      </w:tblGrid>
      <w:tr w:rsidR="002B4561" w:rsidRPr="002B4561" w:rsidTr="00953E27">
        <w:tc>
          <w:tcPr>
            <w:tcW w:w="1000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B4561" w:rsidRPr="002B4561" w:rsidRDefault="002B4561" w:rsidP="002B4561">
            <w:pPr>
              <w:autoSpaceDE w:val="0"/>
              <w:autoSpaceDN w:val="0"/>
              <w:adjustRightInd w:val="0"/>
              <w:rPr>
                <w:sz w:val="24"/>
                <w:szCs w:val="24"/>
              </w:rPr>
            </w:pPr>
            <w:r w:rsidRPr="002B4561">
              <w:rPr>
                <w:sz w:val="24"/>
                <w:szCs w:val="24"/>
              </w:rPr>
              <w:t>Purchase Orders Awarded - TOTAL AGENDA</w:t>
            </w:r>
          </w:p>
        </w:tc>
        <w:tc>
          <w:tcPr>
            <w:tcW w:w="2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64DDB" w:rsidRPr="002B4561" w:rsidRDefault="00A64DDB" w:rsidP="000F1CB6">
            <w:pPr>
              <w:autoSpaceDE w:val="0"/>
              <w:autoSpaceDN w:val="0"/>
              <w:adjustRightInd w:val="0"/>
              <w:jc w:val="right"/>
              <w:rPr>
                <w:sz w:val="24"/>
                <w:szCs w:val="24"/>
              </w:rPr>
            </w:pPr>
            <w:r>
              <w:rPr>
                <w:sz w:val="24"/>
                <w:szCs w:val="24"/>
              </w:rPr>
              <w:t>$</w:t>
            </w:r>
            <w:r w:rsidR="000F1CB6">
              <w:rPr>
                <w:sz w:val="24"/>
                <w:szCs w:val="24"/>
              </w:rPr>
              <w:t>749,261.66</w:t>
            </w:r>
          </w:p>
        </w:tc>
      </w:tr>
      <w:tr w:rsidR="002B4561" w:rsidRPr="002B4561" w:rsidTr="00953E27">
        <w:tc>
          <w:tcPr>
            <w:tcW w:w="985" w:type="dxa"/>
            <w:tcBorders>
              <w:top w:val="single" w:sz="4" w:space="0" w:color="auto"/>
              <w:left w:val="single" w:sz="4" w:space="0" w:color="auto"/>
              <w:bottom w:val="single" w:sz="4" w:space="0" w:color="auto"/>
              <w:right w:val="single" w:sz="4" w:space="0" w:color="auto"/>
            </w:tcBorders>
            <w:hideMark/>
          </w:tcPr>
          <w:p w:rsidR="002B4561" w:rsidRPr="002B4561" w:rsidRDefault="000F1CB6" w:rsidP="006901DB">
            <w:pPr>
              <w:autoSpaceDE w:val="0"/>
              <w:autoSpaceDN w:val="0"/>
              <w:adjustRightInd w:val="0"/>
              <w:rPr>
                <w:sz w:val="24"/>
                <w:szCs w:val="24"/>
              </w:rPr>
            </w:pPr>
            <w:r>
              <w:rPr>
                <w:sz w:val="24"/>
                <w:szCs w:val="24"/>
              </w:rPr>
              <w:t>13.6</w:t>
            </w:r>
            <w:r w:rsidR="002B4561" w:rsidRPr="002B4561">
              <w:rPr>
                <w:sz w:val="24"/>
                <w:szCs w:val="24"/>
              </w:rPr>
              <w:t>%</w:t>
            </w:r>
          </w:p>
        </w:tc>
        <w:tc>
          <w:tcPr>
            <w:tcW w:w="9015" w:type="dxa"/>
            <w:tcBorders>
              <w:top w:val="single" w:sz="4" w:space="0" w:color="auto"/>
              <w:left w:val="single" w:sz="4" w:space="0" w:color="auto"/>
              <w:bottom w:val="single" w:sz="4" w:space="0" w:color="auto"/>
              <w:right w:val="single" w:sz="4" w:space="0" w:color="auto"/>
            </w:tcBorders>
            <w:hideMark/>
          </w:tcPr>
          <w:p w:rsidR="002B4561" w:rsidRPr="002B4561" w:rsidRDefault="002B4561" w:rsidP="002B4561">
            <w:pPr>
              <w:autoSpaceDE w:val="0"/>
              <w:autoSpaceDN w:val="0"/>
              <w:adjustRightInd w:val="0"/>
              <w:rPr>
                <w:sz w:val="24"/>
                <w:szCs w:val="24"/>
              </w:rPr>
            </w:pPr>
            <w:r w:rsidRPr="002B4561">
              <w:rPr>
                <w:sz w:val="24"/>
                <w:szCs w:val="24"/>
              </w:rPr>
              <w:t>Operations &amp; Maintenance</w:t>
            </w:r>
          </w:p>
        </w:tc>
        <w:tc>
          <w:tcPr>
            <w:tcW w:w="2950" w:type="dxa"/>
            <w:tcBorders>
              <w:top w:val="single" w:sz="4" w:space="0" w:color="auto"/>
              <w:left w:val="single" w:sz="4" w:space="0" w:color="auto"/>
              <w:bottom w:val="single" w:sz="4" w:space="0" w:color="auto"/>
              <w:right w:val="single" w:sz="4" w:space="0" w:color="auto"/>
            </w:tcBorders>
            <w:hideMark/>
          </w:tcPr>
          <w:p w:rsidR="002B4561" w:rsidRPr="002B4561" w:rsidRDefault="00A64DDB" w:rsidP="000F1CB6">
            <w:pPr>
              <w:autoSpaceDE w:val="0"/>
              <w:autoSpaceDN w:val="0"/>
              <w:adjustRightInd w:val="0"/>
              <w:jc w:val="right"/>
              <w:rPr>
                <w:rFonts w:cs="Times New Roman"/>
                <w:sz w:val="24"/>
                <w:szCs w:val="24"/>
              </w:rPr>
            </w:pPr>
            <w:r>
              <w:rPr>
                <w:rFonts w:cs="Times New Roman"/>
                <w:sz w:val="24"/>
                <w:szCs w:val="24"/>
              </w:rPr>
              <w:t>$</w:t>
            </w:r>
            <w:r w:rsidR="000F1CB6">
              <w:rPr>
                <w:rFonts w:cs="Times New Roman"/>
                <w:sz w:val="24"/>
                <w:szCs w:val="24"/>
              </w:rPr>
              <w:t>101,907.13</w:t>
            </w:r>
          </w:p>
        </w:tc>
      </w:tr>
      <w:tr w:rsidR="002B4561" w:rsidRPr="002B4561" w:rsidTr="00953E27">
        <w:trPr>
          <w:trHeight w:val="305"/>
        </w:trPr>
        <w:tc>
          <w:tcPr>
            <w:tcW w:w="985" w:type="dxa"/>
            <w:tcBorders>
              <w:top w:val="single" w:sz="4" w:space="0" w:color="auto"/>
              <w:left w:val="single" w:sz="4" w:space="0" w:color="auto"/>
              <w:bottom w:val="single" w:sz="4" w:space="0" w:color="auto"/>
              <w:right w:val="single" w:sz="4" w:space="0" w:color="auto"/>
            </w:tcBorders>
            <w:hideMark/>
          </w:tcPr>
          <w:p w:rsidR="002B4561" w:rsidRPr="002B4561" w:rsidRDefault="000F1CB6" w:rsidP="000F1CB6">
            <w:pPr>
              <w:autoSpaceDE w:val="0"/>
              <w:autoSpaceDN w:val="0"/>
              <w:adjustRightInd w:val="0"/>
              <w:rPr>
                <w:sz w:val="24"/>
                <w:szCs w:val="24"/>
              </w:rPr>
            </w:pPr>
            <w:r>
              <w:rPr>
                <w:sz w:val="24"/>
                <w:szCs w:val="24"/>
              </w:rPr>
              <w:t>76.4</w:t>
            </w:r>
            <w:r w:rsidR="002B4561" w:rsidRPr="002B4561">
              <w:rPr>
                <w:sz w:val="24"/>
                <w:szCs w:val="24"/>
              </w:rPr>
              <w:t>%</w:t>
            </w:r>
          </w:p>
        </w:tc>
        <w:tc>
          <w:tcPr>
            <w:tcW w:w="9015" w:type="dxa"/>
            <w:tcBorders>
              <w:top w:val="single" w:sz="4" w:space="0" w:color="auto"/>
              <w:left w:val="single" w:sz="4" w:space="0" w:color="auto"/>
              <w:bottom w:val="single" w:sz="4" w:space="0" w:color="auto"/>
              <w:right w:val="single" w:sz="4" w:space="0" w:color="auto"/>
            </w:tcBorders>
            <w:hideMark/>
          </w:tcPr>
          <w:p w:rsidR="002B4561" w:rsidRPr="002B4561" w:rsidRDefault="002B4561" w:rsidP="002B4561">
            <w:pPr>
              <w:autoSpaceDE w:val="0"/>
              <w:autoSpaceDN w:val="0"/>
              <w:adjustRightInd w:val="0"/>
              <w:rPr>
                <w:sz w:val="24"/>
                <w:szCs w:val="24"/>
              </w:rPr>
            </w:pPr>
            <w:r w:rsidRPr="002B4561">
              <w:rPr>
                <w:sz w:val="24"/>
                <w:szCs w:val="24"/>
              </w:rPr>
              <w:t>Development, Modernization &amp; Enhancement</w:t>
            </w:r>
          </w:p>
        </w:tc>
        <w:tc>
          <w:tcPr>
            <w:tcW w:w="2950" w:type="dxa"/>
            <w:tcBorders>
              <w:top w:val="single" w:sz="4" w:space="0" w:color="auto"/>
              <w:left w:val="single" w:sz="4" w:space="0" w:color="auto"/>
              <w:bottom w:val="single" w:sz="4" w:space="0" w:color="auto"/>
              <w:right w:val="single" w:sz="4" w:space="0" w:color="auto"/>
            </w:tcBorders>
            <w:hideMark/>
          </w:tcPr>
          <w:p w:rsidR="002B4561" w:rsidRPr="002B4561" w:rsidRDefault="002B4561" w:rsidP="000F1CB6">
            <w:pPr>
              <w:autoSpaceDE w:val="0"/>
              <w:autoSpaceDN w:val="0"/>
              <w:adjustRightInd w:val="0"/>
              <w:jc w:val="right"/>
              <w:rPr>
                <w:rFonts w:cs="Times New Roman"/>
                <w:sz w:val="24"/>
                <w:szCs w:val="24"/>
              </w:rPr>
            </w:pPr>
            <w:r w:rsidRPr="002B4561">
              <w:rPr>
                <w:rFonts w:cs="Times New Roman"/>
                <w:sz w:val="24"/>
                <w:szCs w:val="24"/>
              </w:rPr>
              <w:t>$</w:t>
            </w:r>
            <w:r w:rsidR="000F1CB6">
              <w:rPr>
                <w:rFonts w:cs="Times New Roman"/>
                <w:sz w:val="24"/>
                <w:szCs w:val="24"/>
              </w:rPr>
              <w:t>647,354.53</w:t>
            </w:r>
            <w:bookmarkStart w:id="0" w:name="_GoBack"/>
            <w:bookmarkEnd w:id="0"/>
          </w:p>
        </w:tc>
      </w:tr>
    </w:tbl>
    <w:p w:rsidR="002B4561" w:rsidRDefault="002B4561" w:rsidP="002B4561">
      <w:pPr>
        <w:spacing w:line="256" w:lineRule="auto"/>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60"/>
        <w:gridCol w:w="5380"/>
        <w:gridCol w:w="1330"/>
        <w:gridCol w:w="960"/>
      </w:tblGrid>
      <w:tr w:rsidR="000F1CB6" w:rsidRPr="000F1CB6" w:rsidTr="000F1CB6">
        <w:trPr>
          <w:trHeight w:val="290"/>
        </w:trPr>
        <w:tc>
          <w:tcPr>
            <w:tcW w:w="232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Date</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Dept</w:t>
            </w:r>
          </w:p>
        </w:tc>
        <w:tc>
          <w:tcPr>
            <w:tcW w:w="53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Description</w:t>
            </w:r>
          </w:p>
        </w:tc>
        <w:tc>
          <w:tcPr>
            <w:tcW w:w="10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Amount</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Type</w:t>
            </w:r>
          </w:p>
        </w:tc>
      </w:tr>
      <w:tr w:rsidR="000F1CB6" w:rsidRPr="000F1CB6" w:rsidTr="000F1CB6">
        <w:trPr>
          <w:trHeight w:val="290"/>
        </w:trPr>
        <w:tc>
          <w:tcPr>
            <w:tcW w:w="232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9/11/2014</w:t>
            </w:r>
          </w:p>
        </w:tc>
        <w:tc>
          <w:tcPr>
            <w:tcW w:w="96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SPO</w:t>
            </w:r>
          </w:p>
        </w:tc>
        <w:tc>
          <w:tcPr>
            <w:tcW w:w="538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Various State Forms and Non-Printed Carbonless Paper</w:t>
            </w:r>
          </w:p>
        </w:tc>
        <w:tc>
          <w:tcPr>
            <w:tcW w:w="1080" w:type="dxa"/>
            <w:shd w:val="clear" w:color="auto" w:fill="auto"/>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48,952.00</w:t>
            </w:r>
          </w:p>
        </w:tc>
        <w:tc>
          <w:tcPr>
            <w:tcW w:w="96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O&amp;M</w:t>
            </w:r>
          </w:p>
        </w:tc>
      </w:tr>
      <w:tr w:rsidR="000F1CB6" w:rsidRPr="000F1CB6" w:rsidTr="000F1CB6">
        <w:trPr>
          <w:trHeight w:val="290"/>
        </w:trPr>
        <w:tc>
          <w:tcPr>
            <w:tcW w:w="232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9/11/2014</w:t>
            </w:r>
          </w:p>
        </w:tc>
        <w:tc>
          <w:tcPr>
            <w:tcW w:w="96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SPO</w:t>
            </w:r>
          </w:p>
        </w:tc>
        <w:tc>
          <w:tcPr>
            <w:tcW w:w="538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Various State Forms and Non-Printed Carbonless Paper</w:t>
            </w:r>
          </w:p>
        </w:tc>
        <w:tc>
          <w:tcPr>
            <w:tcW w:w="1080" w:type="dxa"/>
            <w:shd w:val="clear" w:color="auto" w:fill="auto"/>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13,193.00</w:t>
            </w:r>
          </w:p>
        </w:tc>
        <w:tc>
          <w:tcPr>
            <w:tcW w:w="96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O&amp;M</w:t>
            </w:r>
          </w:p>
        </w:tc>
      </w:tr>
      <w:tr w:rsidR="000F1CB6" w:rsidRPr="000F1CB6" w:rsidTr="000F1CB6">
        <w:trPr>
          <w:trHeight w:val="2030"/>
        </w:trPr>
        <w:tc>
          <w:tcPr>
            <w:tcW w:w="232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12/1/2014</w:t>
            </w:r>
          </w:p>
        </w:tc>
        <w:tc>
          <w:tcPr>
            <w:tcW w:w="96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OIMT</w:t>
            </w:r>
          </w:p>
        </w:tc>
        <w:tc>
          <w:tcPr>
            <w:tcW w:w="538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COSTS AND FEES FOR PROFESSIONALSERVICES RENDERED FOR THE SUBJECTINTERIM STATEMENT DATED OCTOBER 82013 REGARDING SPECIAL DUTY AGREEMENT ETWEEN THE DEPARTMENT OF THEATTORNEY GENERAL STATE OF HAWAIIAND KAYE SCHOLER LLP - TO REVIEWERP AND RFP.INV 750766 DTD 10/8/13FILE NO 58441/0002CLIENT REF 186025</w:t>
            </w:r>
          </w:p>
        </w:tc>
        <w:tc>
          <w:tcPr>
            <w:tcW w:w="1080" w:type="dxa"/>
            <w:shd w:val="clear" w:color="auto" w:fill="auto"/>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147,302.00</w:t>
            </w:r>
          </w:p>
        </w:tc>
        <w:tc>
          <w:tcPr>
            <w:tcW w:w="960" w:type="dxa"/>
            <w:shd w:val="clear" w:color="auto" w:fill="auto"/>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DM&amp;E</w:t>
            </w:r>
          </w:p>
        </w:tc>
      </w:tr>
      <w:tr w:rsidR="000F1CB6" w:rsidRPr="000F1CB6" w:rsidTr="000F1CB6">
        <w:trPr>
          <w:trHeight w:val="290"/>
        </w:trPr>
        <w:tc>
          <w:tcPr>
            <w:tcW w:w="232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09/15/2014</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DOT</w:t>
            </w:r>
          </w:p>
        </w:tc>
        <w:tc>
          <w:tcPr>
            <w:tcW w:w="53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Websense Web Security Gateway Software Renwal</w:t>
            </w:r>
          </w:p>
        </w:tc>
        <w:tc>
          <w:tcPr>
            <w:tcW w:w="1080" w:type="dxa"/>
            <w:shd w:val="clear" w:color="auto" w:fill="auto"/>
            <w:noWrap/>
            <w:vAlign w:val="bottom"/>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39747.62</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O&amp;M</w:t>
            </w:r>
          </w:p>
        </w:tc>
      </w:tr>
      <w:tr w:rsidR="000F1CB6" w:rsidRPr="000F1CB6" w:rsidTr="000F1CB6">
        <w:trPr>
          <w:trHeight w:val="290"/>
        </w:trPr>
        <w:tc>
          <w:tcPr>
            <w:tcW w:w="232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09/29/2014</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OIMT</w:t>
            </w:r>
          </w:p>
        </w:tc>
        <w:tc>
          <w:tcPr>
            <w:tcW w:w="53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ICSD PSB Data Entry</w:t>
            </w:r>
          </w:p>
        </w:tc>
        <w:tc>
          <w:tcPr>
            <w:tcW w:w="1080" w:type="dxa"/>
            <w:shd w:val="clear" w:color="auto" w:fill="auto"/>
            <w:noWrap/>
            <w:vAlign w:val="bottom"/>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14.51</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O&amp;M</w:t>
            </w:r>
          </w:p>
        </w:tc>
      </w:tr>
      <w:tr w:rsidR="000F1CB6" w:rsidRPr="000F1CB6" w:rsidTr="000F1CB6">
        <w:trPr>
          <w:trHeight w:val="290"/>
        </w:trPr>
        <w:tc>
          <w:tcPr>
            <w:tcW w:w="232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10/02/2014</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DBEDT</w:t>
            </w:r>
          </w:p>
        </w:tc>
        <w:tc>
          <w:tcPr>
            <w:tcW w:w="53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Video Camera Equipment</w:t>
            </w:r>
          </w:p>
        </w:tc>
        <w:tc>
          <w:tcPr>
            <w:tcW w:w="1080" w:type="dxa"/>
            <w:shd w:val="clear" w:color="auto" w:fill="auto"/>
            <w:noWrap/>
            <w:vAlign w:val="bottom"/>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3</w:t>
            </w:r>
            <w:r>
              <w:rPr>
                <w:rFonts w:ascii="Calibri" w:eastAsia="Times New Roman" w:hAnsi="Calibri" w:cs="Times New Roman"/>
                <w:color w:val="000000"/>
              </w:rPr>
              <w:t>,</w:t>
            </w:r>
            <w:r w:rsidRPr="000F1CB6">
              <w:rPr>
                <w:rFonts w:ascii="Calibri" w:eastAsia="Times New Roman" w:hAnsi="Calibri" w:cs="Times New Roman"/>
                <w:color w:val="000000"/>
              </w:rPr>
              <w:t>241</w:t>
            </w:r>
            <w:r>
              <w:rPr>
                <w:rFonts w:ascii="Calibri" w:eastAsia="Times New Roman" w:hAnsi="Calibri" w:cs="Times New Roman"/>
                <w:color w:val="000000"/>
              </w:rPr>
              <w:t>.00</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DM&amp;E</w:t>
            </w:r>
          </w:p>
        </w:tc>
      </w:tr>
      <w:tr w:rsidR="000F1CB6" w:rsidRPr="000F1CB6" w:rsidTr="000F1CB6">
        <w:trPr>
          <w:trHeight w:val="290"/>
        </w:trPr>
        <w:tc>
          <w:tcPr>
            <w:tcW w:w="232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10/08/2014</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OIMT</w:t>
            </w:r>
          </w:p>
        </w:tc>
        <w:tc>
          <w:tcPr>
            <w:tcW w:w="53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Network Operations Center large screen monitors</w:t>
            </w:r>
          </w:p>
        </w:tc>
        <w:tc>
          <w:tcPr>
            <w:tcW w:w="1080" w:type="dxa"/>
            <w:shd w:val="clear" w:color="auto" w:fill="auto"/>
            <w:noWrap/>
            <w:vAlign w:val="bottom"/>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10</w:t>
            </w:r>
            <w:r>
              <w:rPr>
                <w:rFonts w:ascii="Calibri" w:eastAsia="Times New Roman" w:hAnsi="Calibri" w:cs="Times New Roman"/>
                <w:color w:val="000000"/>
              </w:rPr>
              <w:t>,</w:t>
            </w:r>
            <w:r w:rsidRPr="000F1CB6">
              <w:rPr>
                <w:rFonts w:ascii="Calibri" w:eastAsia="Times New Roman" w:hAnsi="Calibri" w:cs="Times New Roman"/>
                <w:color w:val="000000"/>
              </w:rPr>
              <w:t>887.12</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DM&amp;E</w:t>
            </w:r>
          </w:p>
        </w:tc>
      </w:tr>
      <w:tr w:rsidR="000F1CB6" w:rsidRPr="000F1CB6" w:rsidTr="000F1CB6">
        <w:trPr>
          <w:trHeight w:val="290"/>
        </w:trPr>
        <w:tc>
          <w:tcPr>
            <w:tcW w:w="232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10/08/2014</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OIMT</w:t>
            </w:r>
          </w:p>
        </w:tc>
        <w:tc>
          <w:tcPr>
            <w:tcW w:w="538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NOC Video WAll</w:t>
            </w:r>
          </w:p>
        </w:tc>
        <w:tc>
          <w:tcPr>
            <w:tcW w:w="1080" w:type="dxa"/>
            <w:shd w:val="clear" w:color="auto" w:fill="auto"/>
            <w:noWrap/>
            <w:vAlign w:val="bottom"/>
            <w:hideMark/>
          </w:tcPr>
          <w:p w:rsidR="000F1CB6" w:rsidRPr="000F1CB6" w:rsidRDefault="000F1CB6" w:rsidP="000F1C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0F1CB6">
              <w:rPr>
                <w:rFonts w:ascii="Calibri" w:eastAsia="Times New Roman" w:hAnsi="Calibri" w:cs="Times New Roman"/>
                <w:color w:val="000000"/>
              </w:rPr>
              <w:t>485</w:t>
            </w:r>
            <w:r>
              <w:rPr>
                <w:rFonts w:ascii="Calibri" w:eastAsia="Times New Roman" w:hAnsi="Calibri" w:cs="Times New Roman"/>
                <w:color w:val="000000"/>
              </w:rPr>
              <w:t>,</w:t>
            </w:r>
            <w:r w:rsidRPr="000F1CB6">
              <w:rPr>
                <w:rFonts w:ascii="Calibri" w:eastAsia="Times New Roman" w:hAnsi="Calibri" w:cs="Times New Roman"/>
                <w:color w:val="000000"/>
              </w:rPr>
              <w:t>924.41</w:t>
            </w:r>
          </w:p>
        </w:tc>
        <w:tc>
          <w:tcPr>
            <w:tcW w:w="960" w:type="dxa"/>
            <w:shd w:val="clear" w:color="auto" w:fill="auto"/>
            <w:noWrap/>
            <w:vAlign w:val="bottom"/>
            <w:hideMark/>
          </w:tcPr>
          <w:p w:rsidR="000F1CB6" w:rsidRPr="000F1CB6" w:rsidRDefault="000F1CB6" w:rsidP="000F1CB6">
            <w:pPr>
              <w:spacing w:after="0" w:line="240" w:lineRule="auto"/>
              <w:rPr>
                <w:rFonts w:ascii="Calibri" w:eastAsia="Times New Roman" w:hAnsi="Calibri" w:cs="Times New Roman"/>
                <w:color w:val="000000"/>
              </w:rPr>
            </w:pPr>
            <w:r w:rsidRPr="000F1CB6">
              <w:rPr>
                <w:rFonts w:ascii="Calibri" w:eastAsia="Times New Roman" w:hAnsi="Calibri" w:cs="Times New Roman"/>
                <w:color w:val="000000"/>
              </w:rPr>
              <w:t>DM&amp;E</w:t>
            </w:r>
          </w:p>
        </w:tc>
      </w:tr>
    </w:tbl>
    <w:p w:rsidR="000F1CB6" w:rsidRDefault="000F1CB6" w:rsidP="002B4561">
      <w:pPr>
        <w:spacing w:line="256" w:lineRule="auto"/>
      </w:pPr>
    </w:p>
    <w:p w:rsidR="000F1CB6" w:rsidRPr="002B4561" w:rsidRDefault="000F1CB6" w:rsidP="002B4561">
      <w:pPr>
        <w:spacing w:line="256" w:lineRule="auto"/>
      </w:pPr>
    </w:p>
    <w:p w:rsidR="006075CC" w:rsidRDefault="006075CC" w:rsidP="00231840"/>
    <w:sectPr w:rsidR="006075CC" w:rsidSect="00D04061">
      <w:headerReference w:type="default"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40" w:rsidRDefault="00231840" w:rsidP="00231840">
      <w:pPr>
        <w:spacing w:after="0" w:line="240" w:lineRule="auto"/>
      </w:pPr>
      <w:r>
        <w:separator/>
      </w:r>
    </w:p>
  </w:endnote>
  <w:endnote w:type="continuationSeparator" w:id="0">
    <w:p w:rsidR="00231840" w:rsidRDefault="00231840" w:rsidP="0023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26972"/>
      <w:docPartObj>
        <w:docPartGallery w:val="Page Numbers (Bottom of Page)"/>
        <w:docPartUnique/>
      </w:docPartObj>
    </w:sdtPr>
    <w:sdtEndPr>
      <w:rPr>
        <w:color w:val="7F7F7F" w:themeColor="background1" w:themeShade="7F"/>
        <w:spacing w:val="60"/>
      </w:rPr>
    </w:sdtEndPr>
    <w:sdtContent>
      <w:p w:rsidR="000D3AD8" w:rsidRPr="000D3AD8" w:rsidRDefault="000D3AD8">
        <w:pPr>
          <w:pStyle w:val="Footer"/>
          <w:pBdr>
            <w:top w:val="single" w:sz="4" w:space="1" w:color="D9D9D9" w:themeColor="background1" w:themeShade="D9"/>
          </w:pBdr>
          <w:jc w:val="right"/>
        </w:pPr>
        <w:r w:rsidRPr="000D3AD8">
          <w:fldChar w:fldCharType="begin"/>
        </w:r>
        <w:r w:rsidRPr="000D3AD8">
          <w:instrText xml:space="preserve"> PAGE   \* MERGEFORMAT </w:instrText>
        </w:r>
        <w:r w:rsidRPr="000D3AD8">
          <w:fldChar w:fldCharType="separate"/>
        </w:r>
        <w:r w:rsidR="000F1CB6">
          <w:rPr>
            <w:noProof/>
          </w:rPr>
          <w:t>2</w:t>
        </w:r>
        <w:r w:rsidRPr="000D3AD8">
          <w:rPr>
            <w:noProof/>
          </w:rPr>
          <w:fldChar w:fldCharType="end"/>
        </w:r>
        <w:r w:rsidRPr="000D3AD8">
          <w:t xml:space="preserve"> | </w:t>
        </w:r>
        <w:r w:rsidRPr="000D3AD8">
          <w:rPr>
            <w:color w:val="7F7F7F" w:themeColor="background1" w:themeShade="7F"/>
            <w:spacing w:val="60"/>
          </w:rPr>
          <w:t>Page</w:t>
        </w:r>
      </w:p>
    </w:sdtContent>
  </w:sdt>
  <w:p w:rsidR="000D3AD8" w:rsidRDefault="000D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40" w:rsidRDefault="00231840" w:rsidP="00231840">
      <w:pPr>
        <w:spacing w:after="0" w:line="240" w:lineRule="auto"/>
      </w:pPr>
      <w:r>
        <w:separator/>
      </w:r>
    </w:p>
  </w:footnote>
  <w:footnote w:type="continuationSeparator" w:id="0">
    <w:p w:rsidR="00231840" w:rsidRDefault="00231840" w:rsidP="00231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40" w:rsidRDefault="00231840">
    <w:pPr>
      <w:pStyle w:val="Header"/>
    </w:pPr>
    <w:r>
      <w:t>IT Consent Agenda</w:t>
    </w:r>
    <w:r>
      <w:ptab w:relativeTo="margin" w:alignment="center" w:leader="none"/>
    </w:r>
    <w:r>
      <w:t xml:space="preserve">Reporting Period </w:t>
    </w:r>
    <w:r w:rsidR="000936D1">
      <w:t>9/10</w:t>
    </w:r>
    <w:r w:rsidR="002B4561">
      <w:t xml:space="preserve">/2014 – </w:t>
    </w:r>
    <w:r w:rsidR="000936D1">
      <w:t>10</w:t>
    </w:r>
    <w:r w:rsidR="006901DB">
      <w:t>/9</w:t>
    </w:r>
    <w:r w:rsidR="002B4561">
      <w:t>/2014</w:t>
    </w:r>
    <w:r>
      <w:ptab w:relativeTo="margin" w:alignment="right" w:leader="none"/>
    </w:r>
    <w:r w:rsidR="00F97A13">
      <w:t xml:space="preserve">Monday, </w:t>
    </w:r>
    <w:r w:rsidR="00882151">
      <w:t>September 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3261D"/>
    <w:rsid w:val="00050A11"/>
    <w:rsid w:val="000936D1"/>
    <w:rsid w:val="00093EE6"/>
    <w:rsid w:val="000D3AD8"/>
    <w:rsid w:val="000F1CB6"/>
    <w:rsid w:val="00157585"/>
    <w:rsid w:val="00157622"/>
    <w:rsid w:val="001F7679"/>
    <w:rsid w:val="00211DF0"/>
    <w:rsid w:val="00231840"/>
    <w:rsid w:val="00242D78"/>
    <w:rsid w:val="002B4561"/>
    <w:rsid w:val="002E22FB"/>
    <w:rsid w:val="0038690F"/>
    <w:rsid w:val="00390CFB"/>
    <w:rsid w:val="003B3B52"/>
    <w:rsid w:val="004603E1"/>
    <w:rsid w:val="00481281"/>
    <w:rsid w:val="004A73A0"/>
    <w:rsid w:val="004B1EF7"/>
    <w:rsid w:val="00557E28"/>
    <w:rsid w:val="00597F7B"/>
    <w:rsid w:val="005A123A"/>
    <w:rsid w:val="005C03C4"/>
    <w:rsid w:val="006027C9"/>
    <w:rsid w:val="006075CC"/>
    <w:rsid w:val="00635BDB"/>
    <w:rsid w:val="00681D83"/>
    <w:rsid w:val="006901DB"/>
    <w:rsid w:val="00743087"/>
    <w:rsid w:val="00745045"/>
    <w:rsid w:val="00753566"/>
    <w:rsid w:val="00797B62"/>
    <w:rsid w:val="007D4971"/>
    <w:rsid w:val="007F6F29"/>
    <w:rsid w:val="008277FB"/>
    <w:rsid w:val="00863882"/>
    <w:rsid w:val="00882151"/>
    <w:rsid w:val="008C652A"/>
    <w:rsid w:val="0091390B"/>
    <w:rsid w:val="00936F77"/>
    <w:rsid w:val="009B5D7D"/>
    <w:rsid w:val="009E5A07"/>
    <w:rsid w:val="00A16459"/>
    <w:rsid w:val="00A53309"/>
    <w:rsid w:val="00A64DDB"/>
    <w:rsid w:val="00B33AF6"/>
    <w:rsid w:val="00B86051"/>
    <w:rsid w:val="00B903C1"/>
    <w:rsid w:val="00BA1944"/>
    <w:rsid w:val="00BB0660"/>
    <w:rsid w:val="00BB60C8"/>
    <w:rsid w:val="00C856B7"/>
    <w:rsid w:val="00CA4F02"/>
    <w:rsid w:val="00D04061"/>
    <w:rsid w:val="00D06FDC"/>
    <w:rsid w:val="00D37F93"/>
    <w:rsid w:val="00DD2245"/>
    <w:rsid w:val="00DD4AB3"/>
    <w:rsid w:val="00E14FDC"/>
    <w:rsid w:val="00E3192E"/>
    <w:rsid w:val="00E40E9B"/>
    <w:rsid w:val="00E7401C"/>
    <w:rsid w:val="00F536AA"/>
    <w:rsid w:val="00F84982"/>
    <w:rsid w:val="00F9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97FC700-9250-484D-85DB-8A5D4BCA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40"/>
  </w:style>
  <w:style w:type="paragraph" w:styleId="Footer">
    <w:name w:val="footer"/>
    <w:basedOn w:val="Normal"/>
    <w:link w:val="FooterChar"/>
    <w:uiPriority w:val="99"/>
    <w:unhideWhenUsed/>
    <w:rsid w:val="0023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40"/>
  </w:style>
  <w:style w:type="table" w:styleId="TableGrid">
    <w:name w:val="Table Grid"/>
    <w:basedOn w:val="TableNormal"/>
    <w:uiPriority w:val="39"/>
    <w:rsid w:val="0023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60"/>
    <w:rPr>
      <w:rFonts w:ascii="Segoe UI" w:hAnsi="Segoe UI" w:cs="Segoe UI"/>
      <w:sz w:val="18"/>
      <w:szCs w:val="18"/>
    </w:rPr>
  </w:style>
  <w:style w:type="paragraph" w:styleId="FootnoteText">
    <w:name w:val="footnote text"/>
    <w:basedOn w:val="Normal"/>
    <w:link w:val="FootnoteTextChar"/>
    <w:uiPriority w:val="99"/>
    <w:semiHidden/>
    <w:unhideWhenUsed/>
    <w:rsid w:val="00B86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051"/>
    <w:rPr>
      <w:sz w:val="20"/>
      <w:szCs w:val="20"/>
    </w:rPr>
  </w:style>
  <w:style w:type="character" w:styleId="FootnoteReference">
    <w:name w:val="footnote reference"/>
    <w:basedOn w:val="DefaultParagraphFont"/>
    <w:uiPriority w:val="99"/>
    <w:semiHidden/>
    <w:unhideWhenUsed/>
    <w:rsid w:val="00B86051"/>
    <w:rPr>
      <w:vertAlign w:val="superscript"/>
    </w:rPr>
  </w:style>
  <w:style w:type="character" w:styleId="Hyperlink">
    <w:name w:val="Hyperlink"/>
    <w:basedOn w:val="DefaultParagraphFont"/>
    <w:uiPriority w:val="99"/>
    <w:semiHidden/>
    <w:unhideWhenUsed/>
    <w:rsid w:val="00F536AA"/>
    <w:rPr>
      <w:strike w:val="0"/>
      <w:dstrike w:val="0"/>
      <w:color w:val="0066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3545">
      <w:bodyDiv w:val="1"/>
      <w:marLeft w:val="0"/>
      <w:marRight w:val="0"/>
      <w:marTop w:val="0"/>
      <w:marBottom w:val="0"/>
      <w:divBdr>
        <w:top w:val="none" w:sz="0" w:space="0" w:color="auto"/>
        <w:left w:val="none" w:sz="0" w:space="0" w:color="auto"/>
        <w:bottom w:val="none" w:sz="0" w:space="0" w:color="auto"/>
        <w:right w:val="none" w:sz="0" w:space="0" w:color="auto"/>
      </w:divBdr>
      <w:divsChild>
        <w:div w:id="34159973">
          <w:marLeft w:val="0"/>
          <w:marRight w:val="0"/>
          <w:marTop w:val="0"/>
          <w:marBottom w:val="0"/>
          <w:divBdr>
            <w:top w:val="none" w:sz="0" w:space="0" w:color="auto"/>
            <w:left w:val="none" w:sz="0" w:space="0" w:color="auto"/>
            <w:bottom w:val="none" w:sz="0" w:space="0" w:color="auto"/>
            <w:right w:val="none" w:sz="0" w:space="0" w:color="auto"/>
          </w:divBdr>
          <w:divsChild>
            <w:div w:id="851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9106">
      <w:bodyDiv w:val="1"/>
      <w:marLeft w:val="0"/>
      <w:marRight w:val="0"/>
      <w:marTop w:val="0"/>
      <w:marBottom w:val="0"/>
      <w:divBdr>
        <w:top w:val="none" w:sz="0" w:space="0" w:color="auto"/>
        <w:left w:val="none" w:sz="0" w:space="0" w:color="auto"/>
        <w:bottom w:val="none" w:sz="0" w:space="0" w:color="auto"/>
        <w:right w:val="none" w:sz="0" w:space="0" w:color="auto"/>
      </w:divBdr>
    </w:div>
    <w:div w:id="857740933">
      <w:bodyDiv w:val="1"/>
      <w:marLeft w:val="0"/>
      <w:marRight w:val="0"/>
      <w:marTop w:val="0"/>
      <w:marBottom w:val="0"/>
      <w:divBdr>
        <w:top w:val="none" w:sz="0" w:space="0" w:color="auto"/>
        <w:left w:val="none" w:sz="0" w:space="0" w:color="auto"/>
        <w:bottom w:val="none" w:sz="0" w:space="0" w:color="auto"/>
        <w:right w:val="none" w:sz="0" w:space="0" w:color="auto"/>
      </w:divBdr>
    </w:div>
    <w:div w:id="1064646586">
      <w:bodyDiv w:val="1"/>
      <w:marLeft w:val="0"/>
      <w:marRight w:val="0"/>
      <w:marTop w:val="0"/>
      <w:marBottom w:val="0"/>
      <w:divBdr>
        <w:top w:val="none" w:sz="0" w:space="0" w:color="auto"/>
        <w:left w:val="none" w:sz="0" w:space="0" w:color="auto"/>
        <w:bottom w:val="none" w:sz="0" w:space="0" w:color="auto"/>
        <w:right w:val="none" w:sz="0" w:space="0" w:color="auto"/>
      </w:divBdr>
    </w:div>
    <w:div w:id="15351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F1EF-ECE8-44E8-8EE7-B68A3BA0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OIMT/ICSD</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 Debra A</dc:creator>
  <cp:keywords/>
  <dc:description/>
  <cp:lastModifiedBy>Gagne, Debra A</cp:lastModifiedBy>
  <cp:revision>6</cp:revision>
  <cp:lastPrinted>2014-07-17T05:39:00Z</cp:lastPrinted>
  <dcterms:created xsi:type="dcterms:W3CDTF">2014-10-09T18:52:00Z</dcterms:created>
  <dcterms:modified xsi:type="dcterms:W3CDTF">2014-10-09T21:51:00Z</dcterms:modified>
</cp:coreProperties>
</file>