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13" w:rsidRDefault="00F66430">
      <w:pPr>
        <w:spacing w:after="144"/>
        <w:jc w:val="center"/>
        <w:rPr>
          <w:rFonts w:ascii="Arial" w:hAnsi="Arial"/>
          <w:b/>
          <w:color w:val="000000"/>
          <w:sz w:val="19"/>
        </w:rPr>
      </w:pPr>
      <w:r>
        <w:rPr>
          <w:rFonts w:ascii="Verdana" w:hAnsi="Verdana"/>
          <w:b/>
          <w:color w:val="000000"/>
          <w:spacing w:val="-11"/>
          <w:sz w:val="20"/>
        </w:rPr>
        <w:t>Public</w:t>
      </w:r>
      <w:r w:rsidR="006B1EEE">
        <w:rPr>
          <w:rFonts w:ascii="Verdana" w:hAnsi="Verdana"/>
          <w:b/>
          <w:color w:val="000000"/>
          <w:spacing w:val="-11"/>
          <w:sz w:val="20"/>
        </w:rPr>
        <w:t xml:space="preserve"> Communications and Visitor Guidelines</w:t>
      </w:r>
    </w:p>
    <w:p w:rsidR="008B6C13" w:rsidRDefault="00F66430">
      <w:pPr>
        <w:spacing w:line="208" w:lineRule="auto"/>
        <w:rPr>
          <w:rFonts w:ascii="Arial" w:hAnsi="Arial"/>
          <w:b/>
          <w:i/>
          <w:color w:val="000000"/>
          <w:spacing w:val="-2"/>
          <w:w w:val="105"/>
          <w:sz w:val="21"/>
        </w:rPr>
      </w:pPr>
      <w:r>
        <w:rPr>
          <w:rFonts w:ascii="Arial" w:hAnsi="Arial"/>
          <w:b/>
          <w:i/>
          <w:color w:val="000000"/>
          <w:spacing w:val="-2"/>
          <w:w w:val="105"/>
          <w:sz w:val="21"/>
        </w:rPr>
        <w:t>Public</w:t>
      </w:r>
      <w:r w:rsidR="006B1EEE">
        <w:rPr>
          <w:rFonts w:ascii="Arial" w:hAnsi="Arial"/>
          <w:b/>
          <w:i/>
          <w:color w:val="000000"/>
          <w:spacing w:val="-2"/>
          <w:w w:val="105"/>
          <w:sz w:val="21"/>
        </w:rPr>
        <w:t xml:space="preserve"> Communications</w:t>
      </w:r>
    </w:p>
    <w:p w:rsidR="008B6C13" w:rsidRDefault="006B1EEE">
      <w:pPr>
        <w:spacing w:before="180"/>
        <w:jc w:val="both"/>
        <w:rPr>
          <w:rFonts w:ascii="Arial" w:hAnsi="Arial"/>
          <w:color w:val="000000"/>
          <w:spacing w:val="3"/>
          <w:sz w:val="21"/>
        </w:rPr>
      </w:pPr>
      <w:r>
        <w:rPr>
          <w:rFonts w:ascii="Arial" w:hAnsi="Arial"/>
          <w:color w:val="000000"/>
          <w:spacing w:val="3"/>
          <w:sz w:val="21"/>
        </w:rPr>
        <w:t xml:space="preserve">At the beginning of each Information Technology Steering Committee meeting </w:t>
      </w:r>
      <w:r>
        <w:rPr>
          <w:rFonts w:ascii="Arial" w:hAnsi="Arial"/>
          <w:color w:val="000000"/>
          <w:spacing w:val="4"/>
          <w:sz w:val="21"/>
        </w:rPr>
        <w:t xml:space="preserve">time will be provided for </w:t>
      </w:r>
      <w:r w:rsidR="00F66430">
        <w:rPr>
          <w:rFonts w:ascii="Arial" w:hAnsi="Arial"/>
          <w:color w:val="000000"/>
          <w:spacing w:val="4"/>
          <w:sz w:val="21"/>
        </w:rPr>
        <w:t xml:space="preserve">public </w:t>
      </w:r>
      <w:r>
        <w:rPr>
          <w:rFonts w:ascii="Arial" w:hAnsi="Arial"/>
          <w:color w:val="000000"/>
          <w:spacing w:val="4"/>
          <w:sz w:val="21"/>
        </w:rPr>
        <w:t>communications. In order to ensure sufficient time for the committee</w:t>
      </w:r>
      <w:r>
        <w:rPr>
          <w:rFonts w:ascii="Arial" w:hAnsi="Arial"/>
          <w:color w:val="000000"/>
          <w:spacing w:val="1"/>
          <w:sz w:val="21"/>
        </w:rPr>
        <w:t xml:space="preserve"> to complete its business, the total time provided for </w:t>
      </w:r>
      <w:r w:rsidR="00F66430">
        <w:rPr>
          <w:rFonts w:ascii="Arial" w:hAnsi="Arial"/>
          <w:color w:val="000000"/>
          <w:spacing w:val="1"/>
          <w:sz w:val="21"/>
        </w:rPr>
        <w:t>public</w:t>
      </w:r>
      <w:r>
        <w:rPr>
          <w:rFonts w:ascii="Arial" w:hAnsi="Arial"/>
          <w:color w:val="000000"/>
          <w:spacing w:val="1"/>
          <w:sz w:val="21"/>
        </w:rPr>
        <w:t xml:space="preserve"> communications may be limited, and the time provided to individual speakers may also be limited. (Although this may </w:t>
      </w:r>
      <w:r>
        <w:rPr>
          <w:rFonts w:ascii="Arial" w:hAnsi="Arial"/>
          <w:color w:val="000000"/>
          <w:spacing w:val="4"/>
          <w:sz w:val="21"/>
        </w:rPr>
        <w:t xml:space="preserve">vary from group to group, the total time is usually 10-15 minutes, and speakers are usually </w:t>
      </w:r>
      <w:r>
        <w:rPr>
          <w:rFonts w:ascii="Arial" w:hAnsi="Arial"/>
          <w:color w:val="000000"/>
          <w:spacing w:val="1"/>
          <w:sz w:val="21"/>
        </w:rPr>
        <w:t>allowed 2-3 minutes each.) Speakers may be asked to sit in a designated area until called upon by the presiding officer to speak.</w:t>
      </w:r>
    </w:p>
    <w:p w:rsidR="008B6C13" w:rsidRDefault="006B1EEE">
      <w:pPr>
        <w:spacing w:before="216"/>
        <w:jc w:val="both"/>
        <w:rPr>
          <w:rFonts w:ascii="Arial" w:hAnsi="Arial"/>
          <w:color w:val="000000"/>
          <w:spacing w:val="3"/>
          <w:sz w:val="21"/>
        </w:rPr>
      </w:pPr>
      <w:r>
        <w:rPr>
          <w:rFonts w:ascii="Arial" w:hAnsi="Arial"/>
          <w:color w:val="000000"/>
          <w:spacing w:val="3"/>
          <w:sz w:val="21"/>
        </w:rPr>
        <w:t xml:space="preserve">Persons wishing to provide </w:t>
      </w:r>
      <w:r w:rsidR="00F66430">
        <w:rPr>
          <w:rFonts w:ascii="Arial" w:hAnsi="Arial"/>
          <w:color w:val="000000"/>
          <w:spacing w:val="3"/>
          <w:sz w:val="21"/>
        </w:rPr>
        <w:t>public</w:t>
      </w:r>
      <w:r>
        <w:rPr>
          <w:rFonts w:ascii="Arial" w:hAnsi="Arial"/>
          <w:color w:val="000000"/>
          <w:spacing w:val="3"/>
          <w:sz w:val="21"/>
        </w:rPr>
        <w:t xml:space="preserve"> communications will be asked to fill out a speaker card. </w:t>
      </w:r>
      <w:r>
        <w:rPr>
          <w:rFonts w:ascii="Arial" w:hAnsi="Arial"/>
          <w:color w:val="000000"/>
          <w:spacing w:val="2"/>
          <w:sz w:val="21"/>
        </w:rPr>
        <w:t>Persons wishing to speak must acknowledge on the speaker card that they have read these guidelines. Persons will be called upon to speak in the order speaker cards were received.</w:t>
      </w:r>
    </w:p>
    <w:p w:rsidR="008B6C13" w:rsidRDefault="006B1EEE">
      <w:pPr>
        <w:spacing w:before="216"/>
        <w:jc w:val="both"/>
        <w:rPr>
          <w:rFonts w:ascii="Arial" w:hAnsi="Arial"/>
          <w:color w:val="000000"/>
          <w:spacing w:val="1"/>
          <w:sz w:val="21"/>
        </w:rPr>
      </w:pPr>
      <w:r>
        <w:rPr>
          <w:rFonts w:ascii="Arial" w:hAnsi="Arial"/>
          <w:color w:val="000000"/>
          <w:spacing w:val="1"/>
          <w:sz w:val="21"/>
        </w:rPr>
        <w:t xml:space="preserve">If persons who have signed up to speak do not have an opportunity to do so because time runs </w:t>
      </w:r>
      <w:r>
        <w:rPr>
          <w:rFonts w:ascii="Arial" w:hAnsi="Arial"/>
          <w:color w:val="000000"/>
          <w:spacing w:val="2"/>
          <w:sz w:val="21"/>
        </w:rPr>
        <w:t>out, they may provide written comments on the card provided.</w:t>
      </w:r>
    </w:p>
    <w:p w:rsidR="008B6C13" w:rsidRDefault="006B1EEE">
      <w:pPr>
        <w:numPr>
          <w:ilvl w:val="0"/>
          <w:numId w:val="1"/>
        </w:numPr>
        <w:spacing w:before="180"/>
        <w:ind w:left="288" w:hanging="288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The ITSC Chair will announce, </w:t>
      </w:r>
      <w:r>
        <w:rPr>
          <w:rFonts w:ascii="Verdana" w:hAnsi="Verdana"/>
          <w:i/>
          <w:color w:val="000000"/>
          <w:sz w:val="20"/>
        </w:rPr>
        <w:t xml:space="preserve">"This is the time the ITSC has </w:t>
      </w:r>
      <w:r>
        <w:rPr>
          <w:rFonts w:ascii="Verdana" w:hAnsi="Verdana"/>
          <w:i/>
          <w:color w:val="000000"/>
          <w:spacing w:val="-4"/>
          <w:sz w:val="20"/>
        </w:rPr>
        <w:t xml:space="preserve">dedicated to receive citizens communications. Do we have anyone who has signed up to </w:t>
      </w:r>
      <w:r>
        <w:rPr>
          <w:rFonts w:ascii="Verdana" w:hAnsi="Verdana"/>
          <w:i/>
          <w:color w:val="000000"/>
          <w:sz w:val="20"/>
        </w:rPr>
        <w:t>speak?"</w:t>
      </w:r>
    </w:p>
    <w:p w:rsidR="008B6C13" w:rsidRDefault="006B1EEE">
      <w:pPr>
        <w:numPr>
          <w:ilvl w:val="0"/>
          <w:numId w:val="1"/>
        </w:numPr>
        <w:spacing w:before="180"/>
        <w:ind w:left="288" w:hanging="288"/>
        <w:rPr>
          <w:rFonts w:ascii="Arial" w:hAnsi="Arial"/>
          <w:color w:val="000000"/>
          <w:spacing w:val="5"/>
          <w:sz w:val="21"/>
        </w:rPr>
      </w:pPr>
      <w:r>
        <w:rPr>
          <w:rFonts w:ascii="Arial" w:hAnsi="Arial"/>
          <w:color w:val="000000"/>
          <w:spacing w:val="5"/>
          <w:sz w:val="21"/>
        </w:rPr>
        <w:t xml:space="preserve">If not, the chair will proceed to the next item on the agenda. If someone has </w:t>
      </w:r>
      <w:r>
        <w:rPr>
          <w:rFonts w:ascii="Arial" w:hAnsi="Arial"/>
          <w:color w:val="000000"/>
          <w:spacing w:val="2"/>
          <w:sz w:val="21"/>
        </w:rPr>
        <w:t>signed up to speak, the presiding officer will make the following statements:</w:t>
      </w:r>
    </w:p>
    <w:p w:rsidR="008B6C13" w:rsidRDefault="006B1EEE">
      <w:pPr>
        <w:numPr>
          <w:ilvl w:val="0"/>
          <w:numId w:val="2"/>
        </w:numPr>
        <w:tabs>
          <w:tab w:val="clear" w:pos="432"/>
          <w:tab w:val="decimal" w:pos="720"/>
        </w:tabs>
        <w:spacing w:before="180"/>
        <w:ind w:hanging="432"/>
        <w:rPr>
          <w:rFonts w:ascii="Verdana" w:hAnsi="Verdana"/>
          <w:i/>
          <w:color w:val="000000"/>
          <w:spacing w:val="-9"/>
          <w:sz w:val="20"/>
        </w:rPr>
      </w:pPr>
      <w:r>
        <w:rPr>
          <w:rFonts w:ascii="Verdana" w:hAnsi="Verdana"/>
          <w:i/>
          <w:color w:val="000000"/>
          <w:spacing w:val="-9"/>
          <w:sz w:val="20"/>
        </w:rPr>
        <w:t>"Speakers will be provided [number, normally two to three] minutes to address the ITSC</w:t>
      </w:r>
      <w:r>
        <w:rPr>
          <w:rFonts w:ascii="Verdana" w:hAnsi="Verdana"/>
          <w:i/>
          <w:color w:val="000000"/>
          <w:spacing w:val="-7"/>
          <w:sz w:val="20"/>
        </w:rPr>
        <w:t xml:space="preserve"> on any issue directly related to its work."</w:t>
      </w:r>
    </w:p>
    <w:p w:rsidR="008B6C13" w:rsidRDefault="006B1EEE">
      <w:pPr>
        <w:numPr>
          <w:ilvl w:val="0"/>
          <w:numId w:val="2"/>
        </w:numPr>
        <w:tabs>
          <w:tab w:val="clear" w:pos="432"/>
          <w:tab w:val="decimal" w:pos="720"/>
        </w:tabs>
        <w:spacing w:before="180"/>
        <w:ind w:hanging="432"/>
        <w:rPr>
          <w:rFonts w:ascii="Verdana" w:hAnsi="Verdana"/>
          <w:i/>
          <w:color w:val="000000"/>
          <w:spacing w:val="-5"/>
          <w:sz w:val="20"/>
        </w:rPr>
      </w:pPr>
      <w:r>
        <w:rPr>
          <w:rFonts w:ascii="Verdana" w:hAnsi="Verdana"/>
          <w:i/>
          <w:color w:val="000000"/>
          <w:spacing w:val="-5"/>
          <w:sz w:val="20"/>
        </w:rPr>
        <w:t>"There will be no dialogue between speakers and the members, however, we will be listening carefully. In some cases, a speaker may be asked for clarification."</w:t>
      </w:r>
    </w:p>
    <w:p w:rsidR="008B6C13" w:rsidRDefault="006B1EEE">
      <w:pPr>
        <w:numPr>
          <w:ilvl w:val="0"/>
          <w:numId w:val="2"/>
        </w:numPr>
        <w:tabs>
          <w:tab w:val="clear" w:pos="432"/>
          <w:tab w:val="decimal" w:pos="720"/>
        </w:tabs>
        <w:spacing w:before="180"/>
        <w:ind w:hanging="432"/>
        <w:rPr>
          <w:rFonts w:ascii="Verdana" w:hAnsi="Verdana"/>
          <w:i/>
          <w:color w:val="000000"/>
          <w:spacing w:val="-9"/>
          <w:sz w:val="20"/>
        </w:rPr>
      </w:pPr>
      <w:r>
        <w:rPr>
          <w:rFonts w:ascii="Verdana" w:hAnsi="Verdana"/>
          <w:i/>
          <w:color w:val="000000"/>
          <w:spacing w:val="-9"/>
          <w:sz w:val="20"/>
        </w:rPr>
        <w:t xml:space="preserve">"After </w:t>
      </w:r>
      <w:r w:rsidR="00F66430">
        <w:rPr>
          <w:rFonts w:ascii="Verdana" w:hAnsi="Verdana"/>
          <w:i/>
          <w:color w:val="000000"/>
          <w:spacing w:val="-9"/>
          <w:sz w:val="20"/>
        </w:rPr>
        <w:t>public</w:t>
      </w:r>
      <w:r>
        <w:rPr>
          <w:rFonts w:ascii="Verdana" w:hAnsi="Verdana"/>
          <w:i/>
          <w:color w:val="000000"/>
          <w:spacing w:val="-9"/>
          <w:sz w:val="20"/>
        </w:rPr>
        <w:t xml:space="preserve"> communications have concluded, speakers are </w:t>
      </w:r>
      <w:r>
        <w:rPr>
          <w:rFonts w:ascii="Arial" w:hAnsi="Arial"/>
          <w:color w:val="000000"/>
          <w:spacing w:val="-9"/>
          <w:sz w:val="21"/>
        </w:rPr>
        <w:t xml:space="preserve">welcome </w:t>
      </w:r>
      <w:r>
        <w:rPr>
          <w:rFonts w:ascii="Verdana" w:hAnsi="Verdana"/>
          <w:i/>
          <w:color w:val="000000"/>
          <w:spacing w:val="-9"/>
          <w:sz w:val="20"/>
        </w:rPr>
        <w:t xml:space="preserve">to remain, but no </w:t>
      </w:r>
      <w:r>
        <w:rPr>
          <w:rFonts w:ascii="Verdana" w:hAnsi="Verdana"/>
          <w:i/>
          <w:color w:val="000000"/>
          <w:spacing w:val="-7"/>
          <w:sz w:val="20"/>
        </w:rPr>
        <w:t>further opportunities to address the advisory body will be provided during the meeting."</w:t>
      </w:r>
    </w:p>
    <w:p w:rsidR="008B6C13" w:rsidRDefault="006B1EEE">
      <w:pPr>
        <w:spacing w:before="252" w:line="211" w:lineRule="auto"/>
        <w:rPr>
          <w:rFonts w:ascii="Arial" w:hAnsi="Arial"/>
          <w:b/>
          <w:i/>
          <w:color w:val="000000"/>
          <w:w w:val="105"/>
          <w:sz w:val="21"/>
        </w:rPr>
      </w:pPr>
      <w:r>
        <w:rPr>
          <w:rFonts w:ascii="Arial" w:hAnsi="Arial"/>
          <w:b/>
          <w:i/>
          <w:color w:val="000000"/>
          <w:w w:val="105"/>
          <w:sz w:val="21"/>
        </w:rPr>
        <w:t>Visitors</w:t>
      </w:r>
    </w:p>
    <w:p w:rsidR="008B6C13" w:rsidRDefault="006B1EEE">
      <w:pPr>
        <w:spacing w:before="180"/>
        <w:jc w:val="both"/>
        <w:rPr>
          <w:rFonts w:ascii="Arial" w:hAnsi="Arial"/>
          <w:color w:val="000000"/>
          <w:spacing w:val="1"/>
          <w:sz w:val="21"/>
        </w:rPr>
      </w:pPr>
      <w:r>
        <w:rPr>
          <w:rFonts w:ascii="Arial" w:hAnsi="Arial"/>
          <w:color w:val="000000"/>
          <w:spacing w:val="1"/>
          <w:sz w:val="21"/>
        </w:rPr>
        <w:t xml:space="preserve">All regular meetings are open to the </w:t>
      </w:r>
      <w:r>
        <w:rPr>
          <w:rFonts w:ascii="Arial" w:hAnsi="Arial"/>
          <w:color w:val="000000"/>
          <w:spacing w:val="2"/>
          <w:sz w:val="21"/>
        </w:rPr>
        <w:t>public</w:t>
      </w:r>
      <w:r w:rsidR="00F66430">
        <w:rPr>
          <w:rFonts w:ascii="Arial" w:hAnsi="Arial"/>
          <w:color w:val="000000"/>
          <w:spacing w:val="2"/>
          <w:sz w:val="21"/>
        </w:rPr>
        <w:t xml:space="preserve"> and visitors are welcome</w:t>
      </w:r>
      <w:r>
        <w:rPr>
          <w:rFonts w:ascii="Arial" w:hAnsi="Arial"/>
          <w:color w:val="000000"/>
          <w:spacing w:val="2"/>
          <w:sz w:val="21"/>
        </w:rPr>
        <w:t xml:space="preserve">. Visitors are considered anyone present who are not appointed members </w:t>
      </w:r>
      <w:r>
        <w:rPr>
          <w:rFonts w:ascii="Arial" w:hAnsi="Arial"/>
          <w:color w:val="000000"/>
          <w:spacing w:val="3"/>
          <w:sz w:val="21"/>
        </w:rPr>
        <w:t xml:space="preserve">of the ITSC. This includes persons who may be attending on </w:t>
      </w:r>
      <w:r>
        <w:rPr>
          <w:rFonts w:ascii="Arial" w:hAnsi="Arial"/>
          <w:color w:val="000000"/>
          <w:spacing w:val="5"/>
          <w:sz w:val="21"/>
        </w:rPr>
        <w:t xml:space="preserve">behalf of a member. Visitors will be asked to sign the attendance sheet, and asked to read </w:t>
      </w:r>
      <w:r>
        <w:rPr>
          <w:rFonts w:ascii="Arial" w:hAnsi="Arial"/>
          <w:color w:val="000000"/>
          <w:sz w:val="21"/>
        </w:rPr>
        <w:t>these guidelines.</w:t>
      </w:r>
    </w:p>
    <w:p w:rsidR="008B6C13" w:rsidRDefault="006B1EEE">
      <w:pPr>
        <w:spacing w:before="216"/>
        <w:jc w:val="both"/>
        <w:rPr>
          <w:rFonts w:ascii="Arial" w:hAnsi="Arial"/>
          <w:color w:val="000000"/>
          <w:spacing w:val="2"/>
          <w:sz w:val="21"/>
        </w:rPr>
      </w:pPr>
      <w:r>
        <w:rPr>
          <w:rFonts w:ascii="Arial" w:hAnsi="Arial"/>
          <w:color w:val="000000"/>
          <w:spacing w:val="2"/>
          <w:sz w:val="21"/>
        </w:rPr>
        <w:t xml:space="preserve">Visitors may be asked to sit in a designated area. Visitors who do not wish to sign up to speak </w:t>
      </w:r>
      <w:r>
        <w:rPr>
          <w:rFonts w:ascii="Arial" w:hAnsi="Arial"/>
          <w:color w:val="000000"/>
          <w:spacing w:val="4"/>
          <w:sz w:val="21"/>
        </w:rPr>
        <w:t xml:space="preserve">under </w:t>
      </w:r>
      <w:r w:rsidR="00F66430">
        <w:rPr>
          <w:rFonts w:ascii="Arial" w:hAnsi="Arial"/>
          <w:color w:val="000000"/>
          <w:spacing w:val="4"/>
          <w:sz w:val="21"/>
        </w:rPr>
        <w:t>public</w:t>
      </w:r>
      <w:r>
        <w:rPr>
          <w:rFonts w:ascii="Arial" w:hAnsi="Arial"/>
          <w:color w:val="000000"/>
          <w:spacing w:val="4"/>
          <w:sz w:val="21"/>
        </w:rPr>
        <w:t xml:space="preserve"> communications are also welcome to provide written comments on the card </w:t>
      </w:r>
      <w:r>
        <w:rPr>
          <w:rFonts w:ascii="Arial" w:hAnsi="Arial"/>
          <w:color w:val="000000"/>
          <w:sz w:val="21"/>
        </w:rPr>
        <w:t xml:space="preserve">provided. If officially part of an agenda item, visitors may be asked to present information and </w:t>
      </w:r>
      <w:r>
        <w:rPr>
          <w:rFonts w:ascii="Arial" w:hAnsi="Arial"/>
          <w:color w:val="000000"/>
          <w:spacing w:val="7"/>
          <w:sz w:val="21"/>
        </w:rPr>
        <w:t xml:space="preserve">participate in discussion related specifically to that agenda item. Otherwise, visitors are </w:t>
      </w:r>
      <w:r>
        <w:rPr>
          <w:rFonts w:ascii="Arial" w:hAnsi="Arial"/>
          <w:color w:val="000000"/>
          <w:spacing w:val="1"/>
          <w:sz w:val="21"/>
        </w:rPr>
        <w:t>observers and may not actively participate in the meeting.</w:t>
      </w:r>
    </w:p>
    <w:p w:rsidR="008B6C13" w:rsidRDefault="006B1EEE">
      <w:pPr>
        <w:spacing w:before="144"/>
        <w:rPr>
          <w:rFonts w:ascii="Arial" w:hAnsi="Arial"/>
          <w:color w:val="000000"/>
          <w:spacing w:val="1"/>
          <w:sz w:val="21"/>
        </w:rPr>
      </w:pPr>
      <w:r>
        <w:rPr>
          <w:rFonts w:ascii="Arial" w:hAnsi="Arial"/>
          <w:color w:val="000000"/>
          <w:spacing w:val="1"/>
          <w:sz w:val="21"/>
        </w:rPr>
        <w:t>The staff coordinators of the ITSC will ensure that a reasonable number of additional handouts are available for visitors.</w:t>
      </w:r>
    </w:p>
    <w:sectPr w:rsidR="008B6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54"/>
      <w:pgMar w:top="1864" w:right="1333" w:bottom="1236" w:left="1405" w:header="720" w:footer="1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D6" w:rsidRDefault="006B1EEE">
      <w:r>
        <w:separator/>
      </w:r>
    </w:p>
  </w:endnote>
  <w:endnote w:type="continuationSeparator" w:id="0">
    <w:p w:rsidR="001672D6" w:rsidRDefault="006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30" w:rsidRDefault="00F66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30" w:rsidRDefault="00F66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13" w:rsidRDefault="006B1EEE">
    <w:pPr>
      <w:tabs>
        <w:tab w:val="left" w:pos="6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i/>
        <w:color w:val="000000"/>
        <w:spacing w:val="-2"/>
        <w:w w:val="105"/>
        <w:sz w:val="19"/>
      </w:rPr>
      <w:t xml:space="preserve">Last Revised </w:t>
    </w:r>
    <w:r w:rsidR="00F66430">
      <w:rPr>
        <w:rFonts w:ascii="Arial" w:hAnsi="Arial"/>
        <w:i/>
        <w:color w:val="000000"/>
        <w:spacing w:val="-2"/>
        <w:w w:val="105"/>
        <w:sz w:val="19"/>
      </w:rPr>
      <w:t>05/05/2014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D6" w:rsidRDefault="006B1EEE">
      <w:r>
        <w:separator/>
      </w:r>
    </w:p>
  </w:footnote>
  <w:footnote w:type="continuationSeparator" w:id="0">
    <w:p w:rsidR="001672D6" w:rsidRDefault="006B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30" w:rsidRDefault="00F66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30" w:rsidRDefault="00F66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30" w:rsidRDefault="00F66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0E75"/>
    <w:multiLevelType w:val="multilevel"/>
    <w:tmpl w:val="B3FC5CE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i/>
        <w:strike w:val="0"/>
        <w:color w:val="000000"/>
        <w:spacing w:val="-9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EB3444"/>
    <w:multiLevelType w:val="multilevel"/>
    <w:tmpl w:val="C58037A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3"/>
    <w:rsid w:val="001672D6"/>
    <w:rsid w:val="006B1EEE"/>
    <w:rsid w:val="008B6C13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54F3F-193B-4CD6-9364-54171D8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sid w:val="006B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OIMT/ICSD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Gagne, Debra A</dc:creator>
  <cp:lastModifiedBy>Gagne, Debra A</cp:lastModifiedBy>
  <cp:revision>3</cp:revision>
  <dcterms:created xsi:type="dcterms:W3CDTF">2014-04-26T00:42:00Z</dcterms:created>
  <dcterms:modified xsi:type="dcterms:W3CDTF">2014-05-05T23:01:00Z</dcterms:modified>
</cp:coreProperties>
</file>